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35" w:rsidRPr="00831935" w:rsidRDefault="00831935" w:rsidP="00831935">
      <w:pPr>
        <w:shd w:val="clear" w:color="auto" w:fill="FFFFFF"/>
        <w:spacing w:after="240" w:line="343" w:lineRule="atLeast"/>
        <w:rPr>
          <w:rFonts w:ascii="Arial" w:eastAsia="Times New Roman" w:hAnsi="Arial" w:cs="Arial"/>
          <w:b/>
          <w:color w:val="333333"/>
          <w:sz w:val="32"/>
          <w:szCs w:val="32"/>
          <w:lang w:eastAsia="ru-RU"/>
        </w:rPr>
      </w:pPr>
      <w:r w:rsidRPr="00831935">
        <w:rPr>
          <w:rFonts w:ascii="Arial" w:eastAsia="Times New Roman" w:hAnsi="Arial" w:cs="Arial"/>
          <w:b/>
          <w:color w:val="333333"/>
          <w:sz w:val="32"/>
          <w:szCs w:val="32"/>
          <w:lang w:eastAsia="ru-RU"/>
        </w:rPr>
        <w:t>Методика определения мотивов учения М.Р. Гинзбурга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Форма проведения: индивидуальная.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Оборудование: стимульный материал к методике.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Цель: Выявить преобладающие мотивы учения.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Инструкция: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"Сейчас я прочитаю тебе рассказ".</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На стол перед ребёнком психолог выкладывает карточку с рисунком №1: женщина, указывающая жестом, перед ней фигура ребёнка с портфелем в руках. (Внешний мотив.)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Второй мальчик (девочка) сказал: "Я хожу в школу потому, что мне нравится делать уроки. Даже если бы школы не было, я всё равно бы учился".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Психолог выкладывает карточку с рисунком № 2 - фигура ребёнка, сидящего за партой. (Учебный мотив.)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 Третий мальчик сказал: "Я хожу в школу потому, что там весело и много ребят, с которыми можно поиграть".</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Психолог выкладывает карточку с рисунком № 3: фигурки двух детей, играющих в мяч. (Игровой мотив.)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 Четвёртый мальчик сказал: "Я хожу в школу потому, что хочу быть большим. Когда я в школе, я чувствую себя взрослым, а до школы я был маленьким". 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 Пятый мальчик (девочка) сказал: "Я хожу в школу потому, что нужно учиться. Без учения никакого дела не сделаешь, а выучишься - и можешь стать, кем захочешь". Психолог выкладывает карточку с рисунком № 5: фигурка с портфелем в руках направляется к зданию. (Социальный мотив.)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 Шестой мальчик сказал: "Я хожу в школу потому, что получаю там пятёрки". Психолог выкладывает карточку с рисунком № 6. фигурка ребёнка, держащего в руках раскрытую тетрадь. (Мотив получения отметки).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После прочтения рассказа психолог задаёт вопросы: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А как, по-твоему, кто из них прав? Почему? (Выбор I)</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  С кем из них ты хотел бы вместе играть? Почему? (Выбор 2)</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С кем из них ты хотел бы вместе учиться? Почему? (Выбор 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Обработка результатов. Ответы (выбор определённой картинки) экспериментатор заносит в таблицу и затем оценивает.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Внешний мотив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учебный мотив - 5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позиционный мотив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социальный мотив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отметка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игровой мотив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Доминирующая мотивация учения диагностируется по наибольшему количеству баллов. Вместе с тем, ребёнок может руководствоваться и другими мотивами. О </w:t>
      </w:r>
      <w:proofErr w:type="spellStart"/>
      <w:r w:rsidRPr="00831935">
        <w:rPr>
          <w:rFonts w:ascii="Arial" w:eastAsia="Times New Roman" w:hAnsi="Arial" w:cs="Arial"/>
          <w:color w:val="333333"/>
          <w:sz w:val="21"/>
          <w:szCs w:val="21"/>
          <w:lang w:eastAsia="ru-RU"/>
        </w:rPr>
        <w:t>несформированности</w:t>
      </w:r>
      <w:proofErr w:type="spellEnd"/>
      <w:r w:rsidRPr="00831935">
        <w:rPr>
          <w:rFonts w:ascii="Arial" w:eastAsia="Times New Roman" w:hAnsi="Arial" w:cs="Arial"/>
          <w:color w:val="333333"/>
          <w:sz w:val="21"/>
          <w:szCs w:val="21"/>
          <w:lang w:eastAsia="ru-RU"/>
        </w:rPr>
        <w:t xml:space="preserve"> мотивации учения свидетельствует отсутствие предпочтений, т.е. различные подходы во всех ситуациях. Полученные результаты представлены в таблицах №3и №4 Приложения.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2.2.3 Методика определения школьной зрелости Я. </w:t>
      </w:r>
      <w:proofErr w:type="spellStart"/>
      <w:r w:rsidRPr="00831935">
        <w:rPr>
          <w:rFonts w:ascii="Arial" w:eastAsia="Times New Roman" w:hAnsi="Arial" w:cs="Arial"/>
          <w:color w:val="333333"/>
          <w:sz w:val="21"/>
          <w:szCs w:val="21"/>
          <w:lang w:eastAsia="ru-RU"/>
        </w:rPr>
        <w:t>Йирасека</w:t>
      </w:r>
      <w:proofErr w:type="spellEnd"/>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Форма проведения: индивидуальная в форме беседы.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Цель: диагностика интеллектуального компонента школьной готовности (общей осведомленности).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Методика представляет собой опросник из 20 вопросов, направленных на исследование общей осведомленности ребенка.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Результаты представлены в таблицах №5 и №6 Приложения</w:t>
      </w:r>
      <w:proofErr w:type="gramStart"/>
      <w:r w:rsidRPr="00831935">
        <w:rPr>
          <w:rFonts w:ascii="Arial" w:eastAsia="Times New Roman" w:hAnsi="Arial" w:cs="Arial"/>
          <w:color w:val="333333"/>
          <w:sz w:val="21"/>
          <w:szCs w:val="21"/>
          <w:lang w:eastAsia="ru-RU"/>
        </w:rPr>
        <w:t xml:space="preserve"> .</w:t>
      </w:r>
      <w:proofErr w:type="gramEnd"/>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2.3 Анализ и обсуждение результатов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 xml:space="preserve">Проведенное нами исследование позволило изучить уровень личностной и интеллектуальной готовности к школе 6-летних и 7-летних детей. Для выявления «внутренней позиции школьника» в работе была применена экспериментальная беседа по выявлению внутренней позиции школьника, предложенная Н.И. </w:t>
      </w:r>
      <w:proofErr w:type="spellStart"/>
      <w:r w:rsidRPr="00831935">
        <w:rPr>
          <w:rFonts w:ascii="Arial" w:eastAsia="Times New Roman" w:hAnsi="Arial" w:cs="Arial"/>
          <w:color w:val="333333"/>
          <w:sz w:val="21"/>
          <w:szCs w:val="21"/>
          <w:lang w:eastAsia="ru-RU"/>
        </w:rPr>
        <w:t>Гуткиной</w:t>
      </w:r>
      <w:proofErr w:type="spellEnd"/>
      <w:r w:rsidRPr="00831935">
        <w:rPr>
          <w:rFonts w:ascii="Arial" w:eastAsia="Times New Roman" w:hAnsi="Arial" w:cs="Arial"/>
          <w:color w:val="333333"/>
          <w:sz w:val="21"/>
          <w:szCs w:val="21"/>
          <w:lang w:eastAsia="ru-RU"/>
        </w:rPr>
        <w:t>. Результаты сравнения двух групп детей – 6-летних и 7-летних – представлены в таблице 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Таблица 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Результаты экспериментальной беседы по выявлению внутренней позиции школьников в группе детей 6 лет и 7 лет</w:t>
      </w:r>
    </w:p>
    <w:tbl>
      <w:tblPr>
        <w:tblW w:w="0" w:type="auto"/>
        <w:tblInd w:w="1680" w:type="dxa"/>
        <w:shd w:val="clear" w:color="auto" w:fill="FFFFFF"/>
        <w:tblCellMar>
          <w:top w:w="15" w:type="dxa"/>
          <w:left w:w="15" w:type="dxa"/>
          <w:bottom w:w="15" w:type="dxa"/>
          <w:right w:w="15" w:type="dxa"/>
        </w:tblCellMar>
        <w:tblLook w:val="04A0" w:firstRow="1" w:lastRow="0" w:firstColumn="1" w:lastColumn="0" w:noHBand="0" w:noVBand="1"/>
      </w:tblPr>
      <w:tblGrid>
        <w:gridCol w:w="2045"/>
        <w:gridCol w:w="1258"/>
        <w:gridCol w:w="1231"/>
        <w:gridCol w:w="1107"/>
        <w:gridCol w:w="1062"/>
        <w:gridCol w:w="881"/>
      </w:tblGrid>
      <w:tr w:rsidR="00831935" w:rsidRPr="00831935" w:rsidTr="00831935">
        <w:tc>
          <w:tcPr>
            <w:tcW w:w="20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w:t>
            </w:r>
          </w:p>
          <w:p w:rsidR="00831935" w:rsidRPr="00831935" w:rsidRDefault="00831935" w:rsidP="00831935">
            <w:pPr>
              <w:spacing w:after="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внутренней позиции школьника</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Высокий</w:t>
            </w:r>
          </w:p>
        </w:tc>
        <w:tc>
          <w:tcPr>
            <w:tcW w:w="1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Средний</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Низкий</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Очень</w:t>
            </w:r>
          </w:p>
          <w:p w:rsidR="00831935" w:rsidRPr="00831935" w:rsidRDefault="00831935" w:rsidP="00831935">
            <w:pPr>
              <w:spacing w:after="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низкий</w:t>
            </w:r>
          </w:p>
        </w:tc>
        <w:tc>
          <w:tcPr>
            <w:tcW w:w="8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всего</w:t>
            </w:r>
          </w:p>
        </w:tc>
      </w:tr>
      <w:tr w:rsidR="00831935" w:rsidRPr="00831935" w:rsidTr="00831935">
        <w:tc>
          <w:tcPr>
            <w:tcW w:w="2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6-летние дети</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r w:rsidR="00831935" w:rsidRPr="00831935" w:rsidTr="00831935">
        <w:tc>
          <w:tcPr>
            <w:tcW w:w="2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7-летние дети</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bl>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Можно сказать, что в группе детей 6 лет и в группе детей 7 лет есть дети, как с высоким, так и с низким уровнем развития внутренней позиции школьника. Дети, которые имеют низкий уровень, испытывали наибольшие затруднения при ответе на вопросы (неохотно общались, чувствовали себя неловко, стеснялись). Эти ребята еще не достаточно готовы принять на себя роль ученика, поскольку у них преобладает, судя по данным методики, поверхностный интерес к внешним сторонам учебы в школе. У них недостаточно знаний и представлений о школе, еще недостаточный интерес к учебной деятельности. У детей с высоким уровнем интересы направлены на желание принять на себя новую роль, роль ученика, на получение новых знаний, появление новых друзей. У них появляется желание стать более взрослым.</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Полученный по методике результат был несколько неожиданным. Было правомерно ожидать, что в группе 6-летних детей будет больше тех, у кого внутренняя позиция школьника не сформирована. Для более глубокого изучения школьной мотивации 6-летних и 7-летних детей была применена методика М.Р. Гинзбурга «Определение доминирующих мотивов учения».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Таблица 2</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 мотивации учения в группе детей 6 лет и 7 лет</w:t>
      </w:r>
    </w:p>
    <w:tbl>
      <w:tblPr>
        <w:tblW w:w="0" w:type="auto"/>
        <w:tblInd w:w="869" w:type="dxa"/>
        <w:shd w:val="clear" w:color="auto" w:fill="FFFFFF"/>
        <w:tblCellMar>
          <w:top w:w="15" w:type="dxa"/>
          <w:left w:w="15" w:type="dxa"/>
          <w:bottom w:w="15" w:type="dxa"/>
          <w:right w:w="15" w:type="dxa"/>
        </w:tblCellMar>
        <w:tblLook w:val="04A0" w:firstRow="1" w:lastRow="0" w:firstColumn="1" w:lastColumn="0" w:noHBand="0" w:noVBand="1"/>
      </w:tblPr>
      <w:tblGrid>
        <w:gridCol w:w="2628"/>
        <w:gridCol w:w="1440"/>
        <w:gridCol w:w="1440"/>
        <w:gridCol w:w="1260"/>
        <w:gridCol w:w="1260"/>
      </w:tblGrid>
      <w:tr w:rsidR="00831935" w:rsidRPr="00831935" w:rsidTr="00831935">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w:t>
            </w:r>
          </w:p>
          <w:p w:rsidR="00831935" w:rsidRPr="00831935" w:rsidRDefault="00831935" w:rsidP="00831935">
            <w:pPr>
              <w:spacing w:after="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мотивации учения</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Высокий</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Средний</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Низкий</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всего</w:t>
            </w:r>
          </w:p>
        </w:tc>
      </w:tr>
      <w:tr w:rsidR="00831935" w:rsidRPr="00831935" w:rsidTr="0083193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6-летние дети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r w:rsidR="00831935" w:rsidRPr="00831935" w:rsidTr="0083193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7-летние дети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bl>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Полученные по методике «Определение доминирующих мотивов учения» результаты показали существенные различия между группами детей 6 лет и 7 лет. Исследование показало, что 7-летние дети значительно чаще дают ответы, которые говорят о преобладании </w:t>
      </w:r>
      <w:r w:rsidRPr="00831935">
        <w:rPr>
          <w:rFonts w:ascii="Arial" w:eastAsia="Times New Roman" w:hAnsi="Arial" w:cs="Arial"/>
          <w:color w:val="333333"/>
          <w:sz w:val="21"/>
          <w:szCs w:val="21"/>
          <w:lang w:eastAsia="ru-RU"/>
        </w:rPr>
        <w:lastRenderedPageBreak/>
        <w:t>у них учебной мотивации. Среди 6-летних детей было немало тех, у кого, в зависимости от ситуации, изображенной на рисунке, преобладает то один, то другой вид мотивов, что может свидетельствовать о неустойчивости школьной мотивации, а значит, мотивационной неготовности к школе.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Интеллектуальный компонент школьной готовности в нашем исследовании был изучен с помощью методики Я. </w:t>
      </w:r>
      <w:proofErr w:type="spellStart"/>
      <w:r w:rsidRPr="00831935">
        <w:rPr>
          <w:rFonts w:ascii="Arial" w:eastAsia="Times New Roman" w:hAnsi="Arial" w:cs="Arial"/>
          <w:color w:val="333333"/>
          <w:sz w:val="21"/>
          <w:szCs w:val="21"/>
          <w:lang w:eastAsia="ru-RU"/>
        </w:rPr>
        <w:t>Йирасека</w:t>
      </w:r>
      <w:proofErr w:type="spellEnd"/>
      <w:r w:rsidRPr="00831935">
        <w:rPr>
          <w:rFonts w:ascii="Arial" w:eastAsia="Times New Roman" w:hAnsi="Arial" w:cs="Arial"/>
          <w:color w:val="333333"/>
          <w:sz w:val="21"/>
          <w:szCs w:val="21"/>
          <w:lang w:eastAsia="ru-RU"/>
        </w:rPr>
        <w:t xml:space="preserve"> «Определение уровня школьной зрелости».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Таблица 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 интеллектуальной готовности к школе у детей 6 лет и 7 лет</w:t>
      </w:r>
    </w:p>
    <w:tbl>
      <w:tblPr>
        <w:tblW w:w="0" w:type="auto"/>
        <w:tblInd w:w="840" w:type="dxa"/>
        <w:shd w:val="clear" w:color="auto" w:fill="FFFFFF"/>
        <w:tblCellMar>
          <w:top w:w="15" w:type="dxa"/>
          <w:left w:w="15" w:type="dxa"/>
          <w:bottom w:w="15" w:type="dxa"/>
          <w:right w:w="15" w:type="dxa"/>
        </w:tblCellMar>
        <w:tblLook w:val="04A0" w:firstRow="1" w:lastRow="0" w:firstColumn="1" w:lastColumn="0" w:noHBand="0" w:noVBand="1"/>
      </w:tblPr>
      <w:tblGrid>
        <w:gridCol w:w="2602"/>
        <w:gridCol w:w="1663"/>
        <w:gridCol w:w="1638"/>
        <w:gridCol w:w="1521"/>
        <w:gridCol w:w="1307"/>
      </w:tblGrid>
      <w:tr w:rsidR="00831935" w:rsidRPr="00831935" w:rsidTr="00831935">
        <w:tc>
          <w:tcPr>
            <w:tcW w:w="26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w:t>
            </w:r>
          </w:p>
          <w:p w:rsidR="00831935" w:rsidRPr="00831935" w:rsidRDefault="00831935" w:rsidP="00831935">
            <w:pPr>
              <w:spacing w:after="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Интеллектуальной готовности</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Высокий</w:t>
            </w:r>
          </w:p>
        </w:tc>
        <w:tc>
          <w:tcPr>
            <w:tcW w:w="1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Средний</w:t>
            </w:r>
          </w:p>
        </w:tc>
        <w:tc>
          <w:tcPr>
            <w:tcW w:w="1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Низкий</w:t>
            </w:r>
          </w:p>
        </w:tc>
        <w:tc>
          <w:tcPr>
            <w:tcW w:w="13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всего</w:t>
            </w:r>
          </w:p>
        </w:tc>
      </w:tr>
      <w:tr w:rsidR="00831935" w:rsidRPr="00831935" w:rsidTr="00831935">
        <w:tc>
          <w:tcPr>
            <w:tcW w:w="2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6-летние дети</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w:t>
            </w:r>
          </w:p>
        </w:tc>
        <w:tc>
          <w:tcPr>
            <w:tcW w:w="1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w:t>
            </w:r>
          </w:p>
        </w:tc>
        <w:tc>
          <w:tcPr>
            <w:tcW w:w="1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r w:rsidR="00831935" w:rsidRPr="00831935" w:rsidTr="00831935">
        <w:tc>
          <w:tcPr>
            <w:tcW w:w="2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7-летние дети</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w:t>
            </w:r>
          </w:p>
        </w:tc>
        <w:tc>
          <w:tcPr>
            <w:tcW w:w="1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1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bl>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Продиагностировав уровень развития интеллектуальных качеств, связанных с общей осведомленностью, по опроснику школьной зрелости Я. </w:t>
      </w:r>
      <w:proofErr w:type="spellStart"/>
      <w:r w:rsidRPr="00831935">
        <w:rPr>
          <w:rFonts w:ascii="Arial" w:eastAsia="Times New Roman" w:hAnsi="Arial" w:cs="Arial"/>
          <w:color w:val="333333"/>
          <w:sz w:val="21"/>
          <w:szCs w:val="21"/>
          <w:lang w:eastAsia="ru-RU"/>
        </w:rPr>
        <w:t>Йирасека</w:t>
      </w:r>
      <w:proofErr w:type="spellEnd"/>
      <w:r w:rsidRPr="00831935">
        <w:rPr>
          <w:rFonts w:ascii="Arial" w:eastAsia="Times New Roman" w:hAnsi="Arial" w:cs="Arial"/>
          <w:color w:val="333333"/>
          <w:sz w:val="21"/>
          <w:szCs w:val="21"/>
          <w:lang w:eastAsia="ru-RU"/>
        </w:rPr>
        <w:t xml:space="preserve"> в двух группах детей, мы получили следующие результаты.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 группе детей 6 лет по данной методике, получили следующие результаты: средний уровень – 3 человека; низкий уровень – 7 человек. В группе детей 7 лет по данной методике, получили следующие результаты: высокий уровень – 5;средний уровень – 5 человека; низкий уровень – 0 человек.</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 группе детей 6 лет дети испытывали затруднения при ответе на вопросы, так как плохо разбираются в обобщающих понятиях. В группе детей 7 лет при ответе на данные вопросы затруднений не было. Этот результат показывает, что у 7-летних детей гораздо лучше развита важнейшая интеллектуальная предпосылка учения – обобщение понятий. В целом анализ ответов по данной методике показывает, что у 7-летних детей более высокий уровень развития умственных действий с понятиями, за счет чего и выявлена такая разница между 6-летними и 7-летними детьми.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Проведенное нами исследование позволило дать обобщенную оценку уровня школьной готовности детей. В случаях, когда по всем примененным методикам у ребенка был выявлен один и тот же уровень школьной готовности, вывод об уровне его готовности к школе в целом был очевиден. В случае если выявленные по разным методикам уровни готовности ребенка к школе не совпадали, мы руководствовались следующими принципами. Если по методике определения внутренней позиции школьника Н.И. </w:t>
      </w:r>
      <w:proofErr w:type="spellStart"/>
      <w:r w:rsidRPr="00831935">
        <w:rPr>
          <w:rFonts w:ascii="Arial" w:eastAsia="Times New Roman" w:hAnsi="Arial" w:cs="Arial"/>
          <w:color w:val="333333"/>
          <w:sz w:val="21"/>
          <w:szCs w:val="21"/>
          <w:lang w:eastAsia="ru-RU"/>
        </w:rPr>
        <w:t>Гуткиной</w:t>
      </w:r>
      <w:proofErr w:type="spellEnd"/>
      <w:r w:rsidRPr="00831935">
        <w:rPr>
          <w:rFonts w:ascii="Arial" w:eastAsia="Times New Roman" w:hAnsi="Arial" w:cs="Arial"/>
          <w:color w:val="333333"/>
          <w:sz w:val="21"/>
          <w:szCs w:val="21"/>
          <w:lang w:eastAsia="ru-RU"/>
        </w:rPr>
        <w:t xml:space="preserve"> у ребенка был выявлен высокий уровень готовности, а по методике определения доминирующих мотивов учения М.Р. Гинзбурга – низкий или средний, мы делали вывод о том, что уровень мотивационной готовности можно оценить как средний. Если по методике определения внутренней позиции школьника Н.И. </w:t>
      </w:r>
      <w:proofErr w:type="spellStart"/>
      <w:r w:rsidRPr="00831935">
        <w:rPr>
          <w:rFonts w:ascii="Arial" w:eastAsia="Times New Roman" w:hAnsi="Arial" w:cs="Arial"/>
          <w:color w:val="333333"/>
          <w:sz w:val="21"/>
          <w:szCs w:val="21"/>
          <w:lang w:eastAsia="ru-RU"/>
        </w:rPr>
        <w:t>Гуткиной</w:t>
      </w:r>
      <w:proofErr w:type="spellEnd"/>
      <w:r w:rsidRPr="00831935">
        <w:rPr>
          <w:rFonts w:ascii="Arial" w:eastAsia="Times New Roman" w:hAnsi="Arial" w:cs="Arial"/>
          <w:color w:val="333333"/>
          <w:sz w:val="21"/>
          <w:szCs w:val="21"/>
          <w:lang w:eastAsia="ru-RU"/>
        </w:rPr>
        <w:t xml:space="preserve"> у ребенка был выявлен средний уровень готовности, а по методике </w:t>
      </w:r>
      <w:r w:rsidRPr="00831935">
        <w:rPr>
          <w:rFonts w:ascii="Arial" w:eastAsia="Times New Roman" w:hAnsi="Arial" w:cs="Arial"/>
          <w:color w:val="333333"/>
          <w:sz w:val="21"/>
          <w:szCs w:val="21"/>
          <w:lang w:eastAsia="ru-RU"/>
        </w:rPr>
        <w:lastRenderedPageBreak/>
        <w:t>определения доминирующих мотивов учения М.Р. Гинзбурга – высокий, мы делали вывод о том, что уровень мотивационной готовности можно оценить как высокий. По мнению многих авторов, устойчивость школьной мотивации, которая отражается в результатах по методике М.Р. Гинзбурга, является одним из важнейших показателей мотивационной готовности к школе.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proofErr w:type="gramStart"/>
      <w:r w:rsidRPr="00831935">
        <w:rPr>
          <w:rFonts w:ascii="Arial" w:eastAsia="Times New Roman" w:hAnsi="Arial" w:cs="Arial"/>
          <w:color w:val="333333"/>
          <w:sz w:val="21"/>
          <w:szCs w:val="21"/>
          <w:lang w:eastAsia="ru-RU"/>
        </w:rPr>
        <w:t xml:space="preserve">Далее, если у ребенка был выявлен высокий уровень мотивационной готовности к школе и средний уровень интеллектуальной готовности (по методике Я. </w:t>
      </w:r>
      <w:proofErr w:type="spellStart"/>
      <w:r w:rsidRPr="00831935">
        <w:rPr>
          <w:rFonts w:ascii="Arial" w:eastAsia="Times New Roman" w:hAnsi="Arial" w:cs="Arial"/>
          <w:color w:val="333333"/>
          <w:sz w:val="21"/>
          <w:szCs w:val="21"/>
          <w:lang w:eastAsia="ru-RU"/>
        </w:rPr>
        <w:t>Йирасека</w:t>
      </w:r>
      <w:proofErr w:type="spellEnd"/>
      <w:r w:rsidRPr="00831935">
        <w:rPr>
          <w:rFonts w:ascii="Arial" w:eastAsia="Times New Roman" w:hAnsi="Arial" w:cs="Arial"/>
          <w:color w:val="333333"/>
          <w:sz w:val="21"/>
          <w:szCs w:val="21"/>
          <w:lang w:eastAsia="ru-RU"/>
        </w:rPr>
        <w:t xml:space="preserve">), мы делали вывод о высоком уровне школьной готовности в целом, поскольку, как показано многими авторами (Л.И. </w:t>
      </w:r>
      <w:proofErr w:type="spellStart"/>
      <w:r w:rsidRPr="00831935">
        <w:rPr>
          <w:rFonts w:ascii="Arial" w:eastAsia="Times New Roman" w:hAnsi="Arial" w:cs="Arial"/>
          <w:color w:val="333333"/>
          <w:sz w:val="21"/>
          <w:szCs w:val="21"/>
          <w:lang w:eastAsia="ru-RU"/>
        </w:rPr>
        <w:t>Божович</w:t>
      </w:r>
      <w:proofErr w:type="spellEnd"/>
      <w:r w:rsidRPr="00831935">
        <w:rPr>
          <w:rFonts w:ascii="Arial" w:eastAsia="Times New Roman" w:hAnsi="Arial" w:cs="Arial"/>
          <w:color w:val="333333"/>
          <w:sz w:val="21"/>
          <w:szCs w:val="21"/>
          <w:lang w:eastAsia="ru-RU"/>
        </w:rPr>
        <w:t xml:space="preserve">, Н.И. </w:t>
      </w:r>
      <w:proofErr w:type="spellStart"/>
      <w:r w:rsidRPr="00831935">
        <w:rPr>
          <w:rFonts w:ascii="Arial" w:eastAsia="Times New Roman" w:hAnsi="Arial" w:cs="Arial"/>
          <w:color w:val="333333"/>
          <w:sz w:val="21"/>
          <w:szCs w:val="21"/>
          <w:lang w:eastAsia="ru-RU"/>
        </w:rPr>
        <w:t>Гуткина</w:t>
      </w:r>
      <w:proofErr w:type="spellEnd"/>
      <w:r w:rsidRPr="00831935">
        <w:rPr>
          <w:rFonts w:ascii="Arial" w:eastAsia="Times New Roman" w:hAnsi="Arial" w:cs="Arial"/>
          <w:color w:val="333333"/>
          <w:sz w:val="21"/>
          <w:szCs w:val="21"/>
          <w:lang w:eastAsia="ru-RU"/>
        </w:rPr>
        <w:t xml:space="preserve">, Т.А. </w:t>
      </w:r>
      <w:proofErr w:type="spellStart"/>
      <w:r w:rsidRPr="00831935">
        <w:rPr>
          <w:rFonts w:ascii="Arial" w:eastAsia="Times New Roman" w:hAnsi="Arial" w:cs="Arial"/>
          <w:color w:val="333333"/>
          <w:sz w:val="21"/>
          <w:szCs w:val="21"/>
          <w:lang w:eastAsia="ru-RU"/>
        </w:rPr>
        <w:t>Нежнова</w:t>
      </w:r>
      <w:proofErr w:type="spellEnd"/>
      <w:r w:rsidRPr="00831935">
        <w:rPr>
          <w:rFonts w:ascii="Arial" w:eastAsia="Times New Roman" w:hAnsi="Arial" w:cs="Arial"/>
          <w:color w:val="333333"/>
          <w:sz w:val="21"/>
          <w:szCs w:val="21"/>
          <w:lang w:eastAsia="ru-RU"/>
        </w:rPr>
        <w:t>, М.Р. Гинзбург и др.) мотивационная готовность является определяющей.</w:t>
      </w:r>
      <w:proofErr w:type="gramEnd"/>
      <w:r w:rsidRPr="00831935">
        <w:rPr>
          <w:rFonts w:ascii="Arial" w:eastAsia="Times New Roman" w:hAnsi="Arial" w:cs="Arial"/>
          <w:color w:val="333333"/>
          <w:sz w:val="21"/>
          <w:szCs w:val="21"/>
          <w:lang w:eastAsia="ru-RU"/>
        </w:rPr>
        <w:t xml:space="preserve"> Если у ребенка был выявлен средний уровень мотивационной готовности к школе и высокий уровень интеллектуальной готовности (по методике Я. </w:t>
      </w:r>
      <w:proofErr w:type="spellStart"/>
      <w:r w:rsidRPr="00831935">
        <w:rPr>
          <w:rFonts w:ascii="Arial" w:eastAsia="Times New Roman" w:hAnsi="Arial" w:cs="Arial"/>
          <w:color w:val="333333"/>
          <w:sz w:val="21"/>
          <w:szCs w:val="21"/>
          <w:lang w:eastAsia="ru-RU"/>
        </w:rPr>
        <w:t>Йирасека</w:t>
      </w:r>
      <w:proofErr w:type="spellEnd"/>
      <w:r w:rsidRPr="00831935">
        <w:rPr>
          <w:rFonts w:ascii="Arial" w:eastAsia="Times New Roman" w:hAnsi="Arial" w:cs="Arial"/>
          <w:color w:val="333333"/>
          <w:sz w:val="21"/>
          <w:szCs w:val="21"/>
          <w:lang w:eastAsia="ru-RU"/>
        </w:rPr>
        <w:t xml:space="preserve">), его уровень школьной готовности оценивали как средний. В том случае, если у ребенка был низкий уровень мотивационной готовности к школе и средний уровень интеллектуальной готовности, мы делали вывод о низком уровне школьной готовности. Наконец, если у ребенка был низкий уровень мотивационной готовности к школе и высокий уровень интеллектуальной готовности (по методике Я. </w:t>
      </w:r>
      <w:proofErr w:type="spellStart"/>
      <w:r w:rsidRPr="00831935">
        <w:rPr>
          <w:rFonts w:ascii="Arial" w:eastAsia="Times New Roman" w:hAnsi="Arial" w:cs="Arial"/>
          <w:color w:val="333333"/>
          <w:sz w:val="21"/>
          <w:szCs w:val="21"/>
          <w:lang w:eastAsia="ru-RU"/>
        </w:rPr>
        <w:t>Йирасека</w:t>
      </w:r>
      <w:proofErr w:type="spellEnd"/>
      <w:r w:rsidRPr="00831935">
        <w:rPr>
          <w:rFonts w:ascii="Arial" w:eastAsia="Times New Roman" w:hAnsi="Arial" w:cs="Arial"/>
          <w:color w:val="333333"/>
          <w:sz w:val="21"/>
          <w:szCs w:val="21"/>
          <w:lang w:eastAsia="ru-RU"/>
        </w:rPr>
        <w:t>), мы делали вывод о среднем уровне школьной готовности. Результаты сравнения 6-летних и 7-летних детей показаны в таблице 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Таблица 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 готовности к школе у детей 6 лет и 7 лет</w:t>
      </w:r>
    </w:p>
    <w:tbl>
      <w:tblPr>
        <w:tblW w:w="0" w:type="auto"/>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818"/>
        <w:gridCol w:w="1713"/>
        <w:gridCol w:w="1688"/>
        <w:gridCol w:w="1566"/>
        <w:gridCol w:w="1346"/>
      </w:tblGrid>
      <w:tr w:rsidR="00831935" w:rsidRPr="00831935" w:rsidTr="00831935">
        <w:tc>
          <w:tcPr>
            <w:tcW w:w="1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Уровни развития</w:t>
            </w:r>
          </w:p>
          <w:p w:rsidR="00831935" w:rsidRPr="00831935" w:rsidRDefault="00831935" w:rsidP="00831935">
            <w:pPr>
              <w:spacing w:after="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школьной готовности</w:t>
            </w:r>
          </w:p>
        </w:tc>
        <w:tc>
          <w:tcPr>
            <w:tcW w:w="1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Высокий</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Средний</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Низкий</w:t>
            </w:r>
          </w:p>
        </w:tc>
        <w:tc>
          <w:tcPr>
            <w:tcW w:w="13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всего</w:t>
            </w:r>
          </w:p>
        </w:tc>
      </w:tr>
      <w:tr w:rsidR="00831935" w:rsidRPr="00831935" w:rsidTr="00831935">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6-летние дети</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9</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r w:rsidR="00831935" w:rsidRPr="00831935" w:rsidTr="00831935">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7-летние дети</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935" w:rsidRPr="00831935" w:rsidRDefault="00831935" w:rsidP="00831935">
            <w:pPr>
              <w:spacing w:after="0" w:line="240" w:lineRule="auto"/>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w:t>
            </w:r>
          </w:p>
        </w:tc>
      </w:tr>
    </w:tbl>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Полученные данные показывают огромную разницу в уровне школьной готовности детей 6 и 7 лет. По таблице видно, что среди 6-леток нет ни одного ребенка с высоким уровнем школьной готовности, тогда как среди 7-леток их 60%. Зато среди 7-летних детей нет тех, у кого низкий уровень школьной готовности.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Следует отметить, что в группе 6-летних детей мотивационная готовность к школе оказалась существенно более низкой, чем у 7-летних детей не столько из-за более низких результатов по методике исследования внутренней позиции школьника, сколько из-за неустойчивости школьной мотивации, судя по методике М.Р. Гинзбурга. Таким образом, школьная мотивация 7-летних детей отличается большей внутренней устойчивостью. В интеллектуальной сфере у 7-летних детей отмечается более высокий уровень развития обобщения. Наши результаты показывают, что изучения школьной мотивации только по методике Н.И. </w:t>
      </w:r>
      <w:proofErr w:type="spellStart"/>
      <w:r w:rsidRPr="00831935">
        <w:rPr>
          <w:rFonts w:ascii="Arial" w:eastAsia="Times New Roman" w:hAnsi="Arial" w:cs="Arial"/>
          <w:color w:val="333333"/>
          <w:sz w:val="21"/>
          <w:szCs w:val="21"/>
          <w:lang w:eastAsia="ru-RU"/>
        </w:rPr>
        <w:t>Гуткиной</w:t>
      </w:r>
      <w:proofErr w:type="spellEnd"/>
      <w:r w:rsidRPr="00831935">
        <w:rPr>
          <w:rFonts w:ascii="Arial" w:eastAsia="Times New Roman" w:hAnsi="Arial" w:cs="Arial"/>
          <w:color w:val="333333"/>
          <w:sz w:val="21"/>
          <w:szCs w:val="21"/>
          <w:lang w:eastAsia="ru-RU"/>
        </w:rPr>
        <w:t xml:space="preserve"> </w:t>
      </w:r>
      <w:r w:rsidRPr="00831935">
        <w:rPr>
          <w:rFonts w:ascii="Arial" w:eastAsia="Times New Roman" w:hAnsi="Arial" w:cs="Arial"/>
          <w:color w:val="333333"/>
          <w:sz w:val="21"/>
          <w:szCs w:val="21"/>
          <w:lang w:eastAsia="ru-RU"/>
        </w:rPr>
        <w:lastRenderedPageBreak/>
        <w:t>недостаточно; обследование необходимо дополнить методикой исследования доминирующих мотивов учения.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Итак, наши данные показали, что к шести годам дети еще не обладают теми психологическими новообразованиями, которые составляют основу психологической готовности к школе. Прежде всего, следует отметить, что у большинства не сформирована учебная мотивация, хотя один из ее компонентов – познавательная потребность – выражен довольно ярко. Но одной познавательной потребности мало для успешного обучения в школе по существующим программам: необходимы еще и социальные мотивы учения. Следует отметить, что лишь единицы прямо говорят о нежелании идти в школу. Основная масса 6-летних детей хочет пойти в школу, но не для того, чтобы учиться. Среди ответов на вопрос, почему они хотят учиться, встречаются следующие ответы: “Хочу пойти в школу, потому что тогда днем не будут заставлять спать”, “В школе много детей, у меня появятся друзья”, “Раз я пойду в школу, значит, я уже большая и меня будут всюду отпускать одну” и т.п. Эти ответы показывают, что ребята стремятся в школу не для того, чтобы учиться, а чтобы изменить в своей жизни то, что их не устраивает.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На основании полученных данных можно сделать вывод о том, что у детей 6 и 7 лет разное соотношение между компонентами психологической готовности к школе, что впоследствии становится одной из причин более успешной школьной адаптации 7-летних детей. В то же время необходима развивающая работа по повышению уровня школьной готовности 6-летних детей, поскольку в нынешних условиях достаточно много таких детей все же становятся первоклассниками. Полученные нами результаты позволяют сделать выводы об основных направлениях такой развивающей работы.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Выводы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  Исследование показало, что у детей 7-летнего возраста более развита школьная мотивация. В их мотивационной сфере не только преобладают мотивы учения, но и в целом их школьная мотивация более устойчива.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Более устойчивая школьная мотивация у 7-летних детей сочетается с более высоким уровнем интеллектуальной готовности к школе, прежде всего за счет более развитой способности к обобщению понятий.</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  При диагностике школьной готовности необходимо не только исследовать внутреннюю позицию школьника, но и оценить устойчивость мотивов учения детей, которая в 7-летнем возрасте гораздо выше, чем в 6-летнем возрасте.</w:t>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Заключение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Проведенное нами исследование состояло из двух частей – теоретического анализа проблемы и эмпирического изучения школьной готовности 6-летних и 7-летних детей. В </w:t>
      </w:r>
      <w:r w:rsidRPr="00831935">
        <w:rPr>
          <w:rFonts w:ascii="Arial" w:eastAsia="Times New Roman" w:hAnsi="Arial" w:cs="Arial"/>
          <w:color w:val="333333"/>
          <w:sz w:val="21"/>
          <w:szCs w:val="21"/>
          <w:lang w:eastAsia="ru-RU"/>
        </w:rPr>
        <w:lastRenderedPageBreak/>
        <w:t>теоретической части работы мы рассмотрели основные подходы к исследованию готовности детей к школьному обучению. Особое внимание было уделено анализу теоретических представлений о психологической готовности к школе.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Теоретический анализ позволил выделить представление о школьной готовности, которое мы взяли за основу в нашем исследовании. Наша работа выполнена на основе представлений о школьной готовности, сформулированных Л.И. </w:t>
      </w:r>
      <w:proofErr w:type="spellStart"/>
      <w:r w:rsidRPr="00831935">
        <w:rPr>
          <w:rFonts w:ascii="Arial" w:eastAsia="Times New Roman" w:hAnsi="Arial" w:cs="Arial"/>
          <w:color w:val="333333"/>
          <w:sz w:val="21"/>
          <w:szCs w:val="21"/>
          <w:lang w:eastAsia="ru-RU"/>
        </w:rPr>
        <w:t>Божович</w:t>
      </w:r>
      <w:proofErr w:type="spellEnd"/>
      <w:r w:rsidRPr="00831935">
        <w:rPr>
          <w:rFonts w:ascii="Arial" w:eastAsia="Times New Roman" w:hAnsi="Arial" w:cs="Arial"/>
          <w:color w:val="333333"/>
          <w:sz w:val="21"/>
          <w:szCs w:val="21"/>
          <w:lang w:eastAsia="ru-RU"/>
        </w:rPr>
        <w:t>. Результаты исследования позволяют сделать ряд выводов, имеющих практическое значение.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Один из выводов касается многосторонности мотивационной готовности к школе. Наши результаты показывают, что школьная мотивация 6-леток отличается внутренней нестабильностью. Следовательно, в диагностике школьной готовности необходимо использовать методику, позволяющую оценить устойчивость школьной мотивации детей. Другой важный практический вывод касается развивающей работы, направленной на формирование школьной готовности. Эта работа, очевидно, должна содействовать развитию мотивационной готовности к школе. Методики такой развивающей работы описаны многими авторами, например, Н.И. </w:t>
      </w:r>
      <w:proofErr w:type="spellStart"/>
      <w:r w:rsidRPr="00831935">
        <w:rPr>
          <w:rFonts w:ascii="Arial" w:eastAsia="Times New Roman" w:hAnsi="Arial" w:cs="Arial"/>
          <w:color w:val="333333"/>
          <w:sz w:val="21"/>
          <w:szCs w:val="21"/>
          <w:lang w:eastAsia="ru-RU"/>
        </w:rPr>
        <w:t>Гуткиной</w:t>
      </w:r>
      <w:proofErr w:type="spellEnd"/>
      <w:r w:rsidRPr="00831935">
        <w:rPr>
          <w:rFonts w:ascii="Arial" w:eastAsia="Times New Roman" w:hAnsi="Arial" w:cs="Arial"/>
          <w:color w:val="333333"/>
          <w:sz w:val="21"/>
          <w:szCs w:val="21"/>
          <w:lang w:eastAsia="ru-RU"/>
        </w:rPr>
        <w:t>. Результаты показали также, что в интеллектуальной сфере необходима работа по развитию обобщения понятий. Это особенно необходимо в современной школе, особенно если ребенок будет учиться по программам развивающего обучения. В целом исследование позволило, на наш взгляд, более глубоко изучить мотивационную готовность к школе и ее соотношение с интеллектуальной готовностью.</w:t>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ЛИТЕРАТУРА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1.  </w:t>
      </w:r>
      <w:proofErr w:type="spellStart"/>
      <w:r w:rsidRPr="00831935">
        <w:rPr>
          <w:rFonts w:ascii="Arial" w:eastAsia="Times New Roman" w:hAnsi="Arial" w:cs="Arial"/>
          <w:color w:val="333333"/>
          <w:sz w:val="21"/>
          <w:szCs w:val="21"/>
          <w:lang w:eastAsia="ru-RU"/>
        </w:rPr>
        <w:t>Анастези</w:t>
      </w:r>
      <w:proofErr w:type="spellEnd"/>
      <w:r w:rsidRPr="00831935">
        <w:rPr>
          <w:rFonts w:ascii="Arial" w:eastAsia="Times New Roman" w:hAnsi="Arial" w:cs="Arial"/>
          <w:color w:val="333333"/>
          <w:sz w:val="21"/>
          <w:szCs w:val="21"/>
          <w:lang w:eastAsia="ru-RU"/>
        </w:rPr>
        <w:t xml:space="preserve"> А. Психологическое тестирование: кн.2/Под. Ред. К.М. Гуревича, В.И. </w:t>
      </w:r>
      <w:proofErr w:type="spellStart"/>
      <w:r w:rsidRPr="00831935">
        <w:rPr>
          <w:rFonts w:ascii="Arial" w:eastAsia="Times New Roman" w:hAnsi="Arial" w:cs="Arial"/>
          <w:color w:val="333333"/>
          <w:sz w:val="21"/>
          <w:szCs w:val="21"/>
          <w:lang w:eastAsia="ru-RU"/>
        </w:rPr>
        <w:t>Лубовского</w:t>
      </w:r>
      <w:proofErr w:type="spellEnd"/>
      <w:r w:rsidRPr="00831935">
        <w:rPr>
          <w:rFonts w:ascii="Arial" w:eastAsia="Times New Roman" w:hAnsi="Arial" w:cs="Arial"/>
          <w:color w:val="333333"/>
          <w:sz w:val="21"/>
          <w:szCs w:val="21"/>
          <w:lang w:eastAsia="ru-RU"/>
        </w:rPr>
        <w:t xml:space="preserve"> – М., 1982.</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2.  </w:t>
      </w:r>
      <w:proofErr w:type="spellStart"/>
      <w:r w:rsidRPr="00831935">
        <w:rPr>
          <w:rFonts w:ascii="Arial" w:eastAsia="Times New Roman" w:hAnsi="Arial" w:cs="Arial"/>
          <w:color w:val="333333"/>
          <w:sz w:val="21"/>
          <w:szCs w:val="21"/>
          <w:lang w:eastAsia="ru-RU"/>
        </w:rPr>
        <w:t>Барташникова</w:t>
      </w:r>
      <w:proofErr w:type="spellEnd"/>
      <w:r w:rsidRPr="00831935">
        <w:rPr>
          <w:rFonts w:ascii="Arial" w:eastAsia="Times New Roman" w:hAnsi="Arial" w:cs="Arial"/>
          <w:color w:val="333333"/>
          <w:sz w:val="21"/>
          <w:szCs w:val="21"/>
          <w:lang w:eastAsia="ru-RU"/>
        </w:rPr>
        <w:t xml:space="preserve"> И.А., </w:t>
      </w:r>
      <w:proofErr w:type="spellStart"/>
      <w:r w:rsidRPr="00831935">
        <w:rPr>
          <w:rFonts w:ascii="Arial" w:eastAsia="Times New Roman" w:hAnsi="Arial" w:cs="Arial"/>
          <w:color w:val="333333"/>
          <w:sz w:val="21"/>
          <w:szCs w:val="21"/>
          <w:lang w:eastAsia="ru-RU"/>
        </w:rPr>
        <w:t>Барташников</w:t>
      </w:r>
      <w:proofErr w:type="spellEnd"/>
      <w:r w:rsidRPr="00831935">
        <w:rPr>
          <w:rFonts w:ascii="Arial" w:eastAsia="Times New Roman" w:hAnsi="Arial" w:cs="Arial"/>
          <w:color w:val="333333"/>
          <w:sz w:val="21"/>
          <w:szCs w:val="21"/>
          <w:lang w:eastAsia="ru-RU"/>
        </w:rPr>
        <w:t xml:space="preserve"> А.А. «</w:t>
      </w:r>
      <w:proofErr w:type="gramStart"/>
      <w:r w:rsidRPr="00831935">
        <w:rPr>
          <w:rFonts w:ascii="Arial" w:eastAsia="Times New Roman" w:hAnsi="Arial" w:cs="Arial"/>
          <w:color w:val="333333"/>
          <w:sz w:val="21"/>
          <w:szCs w:val="21"/>
          <w:lang w:eastAsia="ru-RU"/>
        </w:rPr>
        <w:t>Учись</w:t>
      </w:r>
      <w:proofErr w:type="gramEnd"/>
      <w:r w:rsidRPr="00831935">
        <w:rPr>
          <w:rFonts w:ascii="Arial" w:eastAsia="Times New Roman" w:hAnsi="Arial" w:cs="Arial"/>
          <w:color w:val="333333"/>
          <w:sz w:val="21"/>
          <w:szCs w:val="21"/>
          <w:lang w:eastAsia="ru-RU"/>
        </w:rPr>
        <w:t xml:space="preserve"> играя.» Харьков: Фолио, 1997</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3.  </w:t>
      </w:r>
      <w:proofErr w:type="gramStart"/>
      <w:r w:rsidRPr="00831935">
        <w:rPr>
          <w:rFonts w:ascii="Arial" w:eastAsia="Times New Roman" w:hAnsi="Arial" w:cs="Arial"/>
          <w:color w:val="333333"/>
          <w:sz w:val="21"/>
          <w:szCs w:val="21"/>
          <w:lang w:eastAsia="ru-RU"/>
        </w:rPr>
        <w:t>Безруких</w:t>
      </w:r>
      <w:proofErr w:type="gramEnd"/>
      <w:r w:rsidRPr="00831935">
        <w:rPr>
          <w:rFonts w:ascii="Arial" w:eastAsia="Times New Roman" w:hAnsi="Arial" w:cs="Arial"/>
          <w:color w:val="333333"/>
          <w:sz w:val="21"/>
          <w:szCs w:val="21"/>
          <w:lang w:eastAsia="ru-RU"/>
        </w:rPr>
        <w:t xml:space="preserve"> М.М. Ступеньки к школе. Книга для педагогов и родителей.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2001-256с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  Безруких М.М., Ефимов С.П. Как помочь ребенку с ослабленным здоровьем преодолеть школьные трудности.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“Айсберг”. 1991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  Безруких М.М., Ефимов С.П., Князева М.Г. Как подготовит ребенка к школе и по какой программе лучше учиться?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1993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6.  </w:t>
      </w:r>
      <w:proofErr w:type="spellStart"/>
      <w:r w:rsidRPr="00831935">
        <w:rPr>
          <w:rFonts w:ascii="Arial" w:eastAsia="Times New Roman" w:hAnsi="Arial" w:cs="Arial"/>
          <w:color w:val="333333"/>
          <w:sz w:val="21"/>
          <w:szCs w:val="21"/>
          <w:lang w:eastAsia="ru-RU"/>
        </w:rPr>
        <w:t>Божович</w:t>
      </w:r>
      <w:proofErr w:type="spellEnd"/>
      <w:r w:rsidRPr="00831935">
        <w:rPr>
          <w:rFonts w:ascii="Arial" w:eastAsia="Times New Roman" w:hAnsi="Arial" w:cs="Arial"/>
          <w:color w:val="333333"/>
          <w:sz w:val="21"/>
          <w:szCs w:val="21"/>
          <w:lang w:eastAsia="ru-RU"/>
        </w:rPr>
        <w:t xml:space="preserve"> Л.И. Личность и ее формирование в детском возрасте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7.  </w:t>
      </w:r>
      <w:proofErr w:type="spellStart"/>
      <w:r w:rsidRPr="00831935">
        <w:rPr>
          <w:rFonts w:ascii="Arial" w:eastAsia="Times New Roman" w:hAnsi="Arial" w:cs="Arial"/>
          <w:color w:val="333333"/>
          <w:sz w:val="21"/>
          <w:szCs w:val="21"/>
          <w:lang w:eastAsia="ru-RU"/>
        </w:rPr>
        <w:t>Божович</w:t>
      </w:r>
      <w:proofErr w:type="spellEnd"/>
      <w:r w:rsidRPr="00831935">
        <w:rPr>
          <w:rFonts w:ascii="Arial" w:eastAsia="Times New Roman" w:hAnsi="Arial" w:cs="Arial"/>
          <w:color w:val="333333"/>
          <w:sz w:val="21"/>
          <w:szCs w:val="21"/>
          <w:lang w:eastAsia="ru-RU"/>
        </w:rPr>
        <w:t xml:space="preserve"> Л.И. Психологические вопросы готовности ребенка к школьному обучению // Вопросы психологии ребенка дошкольного возраста/ Под ред. </w:t>
      </w:r>
      <w:proofErr w:type="spellStart"/>
      <w:r w:rsidRPr="00831935">
        <w:rPr>
          <w:rFonts w:ascii="Arial" w:eastAsia="Times New Roman" w:hAnsi="Arial" w:cs="Arial"/>
          <w:color w:val="333333"/>
          <w:sz w:val="21"/>
          <w:szCs w:val="21"/>
          <w:lang w:eastAsia="ru-RU"/>
        </w:rPr>
        <w:t>А.Н.Леонтьева</w:t>
      </w:r>
      <w:proofErr w:type="spellEnd"/>
      <w:r w:rsidRPr="00831935">
        <w:rPr>
          <w:rFonts w:ascii="Arial" w:eastAsia="Times New Roman" w:hAnsi="Arial" w:cs="Arial"/>
          <w:color w:val="333333"/>
          <w:sz w:val="21"/>
          <w:szCs w:val="21"/>
          <w:lang w:eastAsia="ru-RU"/>
        </w:rPr>
        <w:t xml:space="preserve">, А.В. Запорожца,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1995</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 xml:space="preserve">8.  </w:t>
      </w:r>
      <w:proofErr w:type="spellStart"/>
      <w:r w:rsidRPr="00831935">
        <w:rPr>
          <w:rFonts w:ascii="Arial" w:eastAsia="Times New Roman" w:hAnsi="Arial" w:cs="Arial"/>
          <w:color w:val="333333"/>
          <w:sz w:val="21"/>
          <w:szCs w:val="21"/>
          <w:lang w:eastAsia="ru-RU"/>
        </w:rPr>
        <w:t>Венгер</w:t>
      </w:r>
      <w:proofErr w:type="spellEnd"/>
      <w:r w:rsidRPr="00831935">
        <w:rPr>
          <w:rFonts w:ascii="Arial" w:eastAsia="Times New Roman" w:hAnsi="Arial" w:cs="Arial"/>
          <w:color w:val="333333"/>
          <w:sz w:val="21"/>
          <w:szCs w:val="21"/>
          <w:lang w:eastAsia="ru-RU"/>
        </w:rPr>
        <w:t xml:space="preserve"> Л.А. Воспитание психологической готовности к систематическому обучению//Дошкольное воспитание №9, 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9.  </w:t>
      </w:r>
      <w:proofErr w:type="spellStart"/>
      <w:r w:rsidRPr="00831935">
        <w:rPr>
          <w:rFonts w:ascii="Arial" w:eastAsia="Times New Roman" w:hAnsi="Arial" w:cs="Arial"/>
          <w:color w:val="333333"/>
          <w:sz w:val="21"/>
          <w:szCs w:val="21"/>
          <w:lang w:eastAsia="ru-RU"/>
        </w:rPr>
        <w:t>Венгер</w:t>
      </w:r>
      <w:proofErr w:type="spellEnd"/>
      <w:r w:rsidRPr="00831935">
        <w:rPr>
          <w:rFonts w:ascii="Arial" w:eastAsia="Times New Roman" w:hAnsi="Arial" w:cs="Arial"/>
          <w:color w:val="333333"/>
          <w:sz w:val="21"/>
          <w:szCs w:val="21"/>
          <w:lang w:eastAsia="ru-RU"/>
        </w:rPr>
        <w:t xml:space="preserve"> Л.А. </w:t>
      </w:r>
      <w:proofErr w:type="spellStart"/>
      <w:r w:rsidRPr="00831935">
        <w:rPr>
          <w:rFonts w:ascii="Arial" w:eastAsia="Times New Roman" w:hAnsi="Arial" w:cs="Arial"/>
          <w:color w:val="333333"/>
          <w:sz w:val="21"/>
          <w:szCs w:val="21"/>
          <w:lang w:eastAsia="ru-RU"/>
        </w:rPr>
        <w:t>Старшии</w:t>
      </w:r>
      <w:proofErr w:type="spellEnd"/>
      <w:r w:rsidRPr="00831935">
        <w:rPr>
          <w:rFonts w:ascii="Arial" w:eastAsia="Times New Roman" w:hAnsi="Arial" w:cs="Arial"/>
          <w:color w:val="333333"/>
          <w:sz w:val="21"/>
          <w:szCs w:val="21"/>
          <w:lang w:eastAsia="ru-RU"/>
        </w:rPr>
        <w:t xml:space="preserve"> дошкольник//Дошкольное воспитание №1, 1994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10.  </w:t>
      </w:r>
      <w:proofErr w:type="spellStart"/>
      <w:r w:rsidRPr="00831935">
        <w:rPr>
          <w:rFonts w:ascii="Arial" w:eastAsia="Times New Roman" w:hAnsi="Arial" w:cs="Arial"/>
          <w:color w:val="333333"/>
          <w:sz w:val="21"/>
          <w:szCs w:val="21"/>
          <w:lang w:eastAsia="ru-RU"/>
        </w:rPr>
        <w:t>Венгер</w:t>
      </w:r>
      <w:proofErr w:type="spellEnd"/>
      <w:r w:rsidRPr="00831935">
        <w:rPr>
          <w:rFonts w:ascii="Arial" w:eastAsia="Times New Roman" w:hAnsi="Arial" w:cs="Arial"/>
          <w:color w:val="333333"/>
          <w:sz w:val="21"/>
          <w:szCs w:val="21"/>
          <w:lang w:eastAsia="ru-RU"/>
        </w:rPr>
        <w:t xml:space="preserve"> Л.А., </w:t>
      </w:r>
      <w:proofErr w:type="spellStart"/>
      <w:r w:rsidRPr="00831935">
        <w:rPr>
          <w:rFonts w:ascii="Arial" w:eastAsia="Times New Roman" w:hAnsi="Arial" w:cs="Arial"/>
          <w:color w:val="333333"/>
          <w:sz w:val="21"/>
          <w:szCs w:val="21"/>
          <w:lang w:eastAsia="ru-RU"/>
        </w:rPr>
        <w:t>Марциновская</w:t>
      </w:r>
      <w:proofErr w:type="spellEnd"/>
      <w:r w:rsidRPr="00831935">
        <w:rPr>
          <w:rFonts w:ascii="Arial" w:eastAsia="Times New Roman" w:hAnsi="Arial" w:cs="Arial"/>
          <w:color w:val="333333"/>
          <w:sz w:val="21"/>
          <w:szCs w:val="21"/>
          <w:lang w:eastAsia="ru-RU"/>
        </w:rPr>
        <w:t xml:space="preserve"> Т.Д., </w:t>
      </w:r>
      <w:proofErr w:type="spellStart"/>
      <w:r w:rsidRPr="00831935">
        <w:rPr>
          <w:rFonts w:ascii="Arial" w:eastAsia="Times New Roman" w:hAnsi="Arial" w:cs="Arial"/>
          <w:color w:val="333333"/>
          <w:sz w:val="21"/>
          <w:szCs w:val="21"/>
          <w:lang w:eastAsia="ru-RU"/>
        </w:rPr>
        <w:t>Венгер</w:t>
      </w:r>
      <w:proofErr w:type="spellEnd"/>
      <w:r w:rsidRPr="00831935">
        <w:rPr>
          <w:rFonts w:ascii="Arial" w:eastAsia="Times New Roman" w:hAnsi="Arial" w:cs="Arial"/>
          <w:color w:val="333333"/>
          <w:sz w:val="21"/>
          <w:szCs w:val="21"/>
          <w:lang w:eastAsia="ru-RU"/>
        </w:rPr>
        <w:t xml:space="preserve"> А.Л. Готов ли ваш ребенок к школе.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Знание. 1994-192с.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11.  Венгр Л.А., Пилюгина Э.Г., </w:t>
      </w:r>
      <w:proofErr w:type="spellStart"/>
      <w:r w:rsidRPr="00831935">
        <w:rPr>
          <w:rFonts w:ascii="Arial" w:eastAsia="Times New Roman" w:hAnsi="Arial" w:cs="Arial"/>
          <w:color w:val="333333"/>
          <w:sz w:val="21"/>
          <w:szCs w:val="21"/>
          <w:lang w:eastAsia="ru-RU"/>
        </w:rPr>
        <w:t>Венгер</w:t>
      </w:r>
      <w:proofErr w:type="spellEnd"/>
      <w:r w:rsidRPr="00831935">
        <w:rPr>
          <w:rFonts w:ascii="Arial" w:eastAsia="Times New Roman" w:hAnsi="Arial" w:cs="Arial"/>
          <w:color w:val="333333"/>
          <w:sz w:val="21"/>
          <w:szCs w:val="21"/>
          <w:lang w:eastAsia="ru-RU"/>
        </w:rPr>
        <w:t xml:space="preserve"> Н.Б. «Воспитание сенсорной культуры ребенка</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М.: Просвещение, 1998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12.  Волков Б.С., Волкова Н.В. Детская психология. Психологическое развитие ребенка до поступления в школу.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А.П.О.,1994-84с.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13.  Волков В.С., Волкова Н.В. Основные закономерности психологического развития ребенка.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А.П.О., 1994-64с.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14.  Выготский Л.С. Детская психология/Собрание сочинений в 6Т – М: 1984. Т-4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15.  Выготский Л.С. Избранные психологические исследования. – М: 1956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16.  </w:t>
      </w:r>
      <w:proofErr w:type="spellStart"/>
      <w:r w:rsidRPr="00831935">
        <w:rPr>
          <w:rFonts w:ascii="Arial" w:eastAsia="Times New Roman" w:hAnsi="Arial" w:cs="Arial"/>
          <w:color w:val="333333"/>
          <w:sz w:val="21"/>
          <w:szCs w:val="21"/>
          <w:lang w:eastAsia="ru-RU"/>
        </w:rPr>
        <w:t>Гуткина</w:t>
      </w:r>
      <w:proofErr w:type="spellEnd"/>
      <w:r w:rsidRPr="00831935">
        <w:rPr>
          <w:rFonts w:ascii="Arial" w:eastAsia="Times New Roman" w:hAnsi="Arial" w:cs="Arial"/>
          <w:color w:val="333333"/>
          <w:sz w:val="21"/>
          <w:szCs w:val="21"/>
          <w:lang w:eastAsia="ru-RU"/>
        </w:rPr>
        <w:t xml:space="preserve"> Н.И. Несколько случаев из практики школьного психолога. – М: Знание.1991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17.  Давыдов В.В. Проблема развивающего обучения. М 1986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18.  Деятельность и взаимоотношения дошкольников. Репина </w:t>
      </w:r>
      <w:proofErr w:type="spellStart"/>
      <w:r w:rsidRPr="00831935">
        <w:rPr>
          <w:rFonts w:ascii="Arial" w:eastAsia="Times New Roman" w:hAnsi="Arial" w:cs="Arial"/>
          <w:color w:val="333333"/>
          <w:sz w:val="21"/>
          <w:szCs w:val="21"/>
          <w:lang w:eastAsia="ru-RU"/>
        </w:rPr>
        <w:t>А.,Антонова</w:t>
      </w:r>
      <w:proofErr w:type="spellEnd"/>
      <w:r w:rsidRPr="00831935">
        <w:rPr>
          <w:rFonts w:ascii="Arial" w:eastAsia="Times New Roman" w:hAnsi="Arial" w:cs="Arial"/>
          <w:color w:val="333333"/>
          <w:sz w:val="21"/>
          <w:szCs w:val="21"/>
          <w:lang w:eastAsia="ru-RU"/>
        </w:rPr>
        <w:t xml:space="preserve"> Т.В. 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19.  Деятельность и взаимоотношения дошкольников/Под</w:t>
      </w:r>
      <w:proofErr w:type="gramStart"/>
      <w:r w:rsidRPr="00831935">
        <w:rPr>
          <w:rFonts w:ascii="Arial" w:eastAsia="Times New Roman" w:hAnsi="Arial" w:cs="Arial"/>
          <w:color w:val="333333"/>
          <w:sz w:val="21"/>
          <w:szCs w:val="21"/>
          <w:lang w:eastAsia="ru-RU"/>
        </w:rPr>
        <w:t>.</w:t>
      </w:r>
      <w:proofErr w:type="gramEnd"/>
      <w:r w:rsidRPr="00831935">
        <w:rPr>
          <w:rFonts w:ascii="Arial" w:eastAsia="Times New Roman" w:hAnsi="Arial" w:cs="Arial"/>
          <w:color w:val="333333"/>
          <w:sz w:val="21"/>
          <w:szCs w:val="21"/>
          <w:lang w:eastAsia="ru-RU"/>
        </w:rPr>
        <w:t xml:space="preserve"> </w:t>
      </w:r>
      <w:proofErr w:type="gramStart"/>
      <w:r w:rsidRPr="00831935">
        <w:rPr>
          <w:rFonts w:ascii="Arial" w:eastAsia="Times New Roman" w:hAnsi="Arial" w:cs="Arial"/>
          <w:color w:val="333333"/>
          <w:sz w:val="21"/>
          <w:szCs w:val="21"/>
          <w:lang w:eastAsia="ru-RU"/>
        </w:rPr>
        <w:t>р</w:t>
      </w:r>
      <w:proofErr w:type="gramEnd"/>
      <w:r w:rsidRPr="00831935">
        <w:rPr>
          <w:rFonts w:ascii="Arial" w:eastAsia="Times New Roman" w:hAnsi="Arial" w:cs="Arial"/>
          <w:color w:val="333333"/>
          <w:sz w:val="21"/>
          <w:szCs w:val="21"/>
          <w:lang w:eastAsia="ru-RU"/>
        </w:rPr>
        <w:t xml:space="preserve">ед. </w:t>
      </w:r>
      <w:proofErr w:type="spellStart"/>
      <w:r w:rsidRPr="00831935">
        <w:rPr>
          <w:rFonts w:ascii="Arial" w:eastAsia="Times New Roman" w:hAnsi="Arial" w:cs="Arial"/>
          <w:color w:val="333333"/>
          <w:sz w:val="21"/>
          <w:szCs w:val="21"/>
          <w:lang w:eastAsia="ru-RU"/>
        </w:rPr>
        <w:t>Т.А.Репиной</w:t>
      </w:r>
      <w:proofErr w:type="spellEnd"/>
      <w:r w:rsidRPr="00831935">
        <w:rPr>
          <w:rFonts w:ascii="Arial" w:eastAsia="Times New Roman" w:hAnsi="Arial" w:cs="Arial"/>
          <w:color w:val="333333"/>
          <w:sz w:val="21"/>
          <w:szCs w:val="21"/>
          <w:lang w:eastAsia="ru-RU"/>
        </w:rPr>
        <w:t xml:space="preserve"> М:1988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20.  Дьяченко О.М., </w:t>
      </w:r>
      <w:proofErr w:type="spellStart"/>
      <w:r w:rsidRPr="00831935">
        <w:rPr>
          <w:rFonts w:ascii="Arial" w:eastAsia="Times New Roman" w:hAnsi="Arial" w:cs="Arial"/>
          <w:color w:val="333333"/>
          <w:sz w:val="21"/>
          <w:szCs w:val="21"/>
          <w:lang w:eastAsia="ru-RU"/>
        </w:rPr>
        <w:t>Веракса</w:t>
      </w:r>
      <w:proofErr w:type="spellEnd"/>
      <w:r w:rsidRPr="00831935">
        <w:rPr>
          <w:rFonts w:ascii="Arial" w:eastAsia="Times New Roman" w:hAnsi="Arial" w:cs="Arial"/>
          <w:color w:val="333333"/>
          <w:sz w:val="21"/>
          <w:szCs w:val="21"/>
          <w:lang w:eastAsia="ru-RU"/>
        </w:rPr>
        <w:t xml:space="preserve"> Н.Е. «Что на свете не бывает?» М.: Знание, 1994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21.  Ермолаев О.</w:t>
      </w:r>
      <w:proofErr w:type="gramStart"/>
      <w:r w:rsidRPr="00831935">
        <w:rPr>
          <w:rFonts w:ascii="Arial" w:eastAsia="Times New Roman" w:hAnsi="Arial" w:cs="Arial"/>
          <w:color w:val="333333"/>
          <w:sz w:val="21"/>
          <w:szCs w:val="21"/>
          <w:lang w:eastAsia="ru-RU"/>
        </w:rPr>
        <w:t>Ю</w:t>
      </w:r>
      <w:proofErr w:type="gramEnd"/>
      <w:r w:rsidRPr="00831935">
        <w:rPr>
          <w:rFonts w:ascii="Arial" w:eastAsia="Times New Roman" w:hAnsi="Arial" w:cs="Arial"/>
          <w:color w:val="333333"/>
          <w:sz w:val="21"/>
          <w:szCs w:val="21"/>
          <w:lang w:eastAsia="ru-RU"/>
        </w:rPr>
        <w:t xml:space="preserve"> Математическая статистика для психологов М:2003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22.  </w:t>
      </w:r>
      <w:proofErr w:type="spellStart"/>
      <w:r w:rsidRPr="00831935">
        <w:rPr>
          <w:rFonts w:ascii="Arial" w:eastAsia="Times New Roman" w:hAnsi="Arial" w:cs="Arial"/>
          <w:color w:val="333333"/>
          <w:sz w:val="21"/>
          <w:szCs w:val="21"/>
          <w:lang w:eastAsia="ru-RU"/>
        </w:rPr>
        <w:t>Житникова</w:t>
      </w:r>
      <w:proofErr w:type="spellEnd"/>
      <w:r w:rsidRPr="00831935">
        <w:rPr>
          <w:rFonts w:ascii="Arial" w:eastAsia="Times New Roman" w:hAnsi="Arial" w:cs="Arial"/>
          <w:color w:val="333333"/>
          <w:sz w:val="21"/>
          <w:szCs w:val="21"/>
          <w:lang w:eastAsia="ru-RU"/>
        </w:rPr>
        <w:t xml:space="preserve"> Л. «Учите детей запоминать</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М.: Просвещение, 1985</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23.  Запорожец А.В. Избранные психологические труды М.1986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24.  Заика Е.В., «Упражнение для формирования навыков чтения у младших школьников» // Вопросы психологии. 1995. № 6 – С. 43-54.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25.  Ильина М.Н., Парамонова Л.Г., Головнева Л.Я. «Тесты для детей» Дельта, 1997</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26.  Истомина З.М., «Развитие памяти</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М.: Просвещение, 1978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27.  </w:t>
      </w:r>
      <w:proofErr w:type="spellStart"/>
      <w:r w:rsidRPr="00831935">
        <w:rPr>
          <w:rFonts w:ascii="Arial" w:eastAsia="Times New Roman" w:hAnsi="Arial" w:cs="Arial"/>
          <w:color w:val="333333"/>
          <w:sz w:val="21"/>
          <w:szCs w:val="21"/>
          <w:lang w:eastAsia="ru-RU"/>
        </w:rPr>
        <w:t>Коломинский</w:t>
      </w:r>
      <w:proofErr w:type="spellEnd"/>
      <w:r w:rsidRPr="00831935">
        <w:rPr>
          <w:rFonts w:ascii="Arial" w:eastAsia="Times New Roman" w:hAnsi="Arial" w:cs="Arial"/>
          <w:color w:val="333333"/>
          <w:sz w:val="21"/>
          <w:szCs w:val="21"/>
          <w:lang w:eastAsia="ru-RU"/>
        </w:rPr>
        <w:t xml:space="preserve"> Я.М. Учителю о психологии детей 6-ти летнего возраста. – М: Просвещение 1988-189с.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28.  Кравцова Е.Е. Психологические проблемы готовности детей к обучению в школе. – М: Педагогика, 1991-152с.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29.  Лисина М.И., Сильвестру А.И. Психология самопознания у дошкольников – </w:t>
      </w:r>
      <w:proofErr w:type="spellStart"/>
      <w:r w:rsidRPr="00831935">
        <w:rPr>
          <w:rFonts w:ascii="Arial" w:eastAsia="Times New Roman" w:hAnsi="Arial" w:cs="Arial"/>
          <w:color w:val="333333"/>
          <w:sz w:val="21"/>
          <w:szCs w:val="21"/>
          <w:lang w:eastAsia="ru-RU"/>
        </w:rPr>
        <w:t>Книгинев</w:t>
      </w:r>
      <w:proofErr w:type="spellEnd"/>
      <w:r w:rsidRPr="00831935">
        <w:rPr>
          <w:rFonts w:ascii="Arial" w:eastAsia="Times New Roman" w:hAnsi="Arial" w:cs="Arial"/>
          <w:color w:val="333333"/>
          <w:sz w:val="21"/>
          <w:szCs w:val="21"/>
          <w:lang w:eastAsia="ru-RU"/>
        </w:rPr>
        <w:t>, 1983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30.  Лук А.Н., «Мышление и творчество</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М.: Политиздат, 1976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31.  </w:t>
      </w:r>
      <w:proofErr w:type="spellStart"/>
      <w:r w:rsidRPr="00831935">
        <w:rPr>
          <w:rFonts w:ascii="Arial" w:eastAsia="Times New Roman" w:hAnsi="Arial" w:cs="Arial"/>
          <w:color w:val="333333"/>
          <w:sz w:val="21"/>
          <w:szCs w:val="21"/>
          <w:lang w:eastAsia="ru-RU"/>
        </w:rPr>
        <w:t>Лучанчкая</w:t>
      </w:r>
      <w:proofErr w:type="spellEnd"/>
      <w:r w:rsidRPr="00831935">
        <w:rPr>
          <w:rFonts w:ascii="Arial" w:eastAsia="Times New Roman" w:hAnsi="Arial" w:cs="Arial"/>
          <w:color w:val="333333"/>
          <w:sz w:val="21"/>
          <w:szCs w:val="21"/>
          <w:lang w:eastAsia="ru-RU"/>
        </w:rPr>
        <w:t xml:space="preserve"> Л.С. Сознательное принятие учебной ситуации детьми 6-7 лет//Вопросы психологии №3 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32.  </w:t>
      </w:r>
      <w:proofErr w:type="spellStart"/>
      <w:r w:rsidRPr="00831935">
        <w:rPr>
          <w:rFonts w:ascii="Arial" w:eastAsia="Times New Roman" w:hAnsi="Arial" w:cs="Arial"/>
          <w:color w:val="333333"/>
          <w:sz w:val="21"/>
          <w:szCs w:val="21"/>
          <w:lang w:eastAsia="ru-RU"/>
        </w:rPr>
        <w:t>Люблинская</w:t>
      </w:r>
      <w:proofErr w:type="spellEnd"/>
      <w:r w:rsidRPr="00831935">
        <w:rPr>
          <w:rFonts w:ascii="Arial" w:eastAsia="Times New Roman" w:hAnsi="Arial" w:cs="Arial"/>
          <w:color w:val="333333"/>
          <w:sz w:val="21"/>
          <w:szCs w:val="21"/>
          <w:lang w:eastAsia="ru-RU"/>
        </w:rPr>
        <w:t xml:space="preserve"> А.А. Детская психология.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1971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33.  Миронов А.И. Критические периоды детства. – М: Знание 1979-96г.</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34.  Михайлова З.А., «Игровые, занимательные задачи для дошкольников</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М.: Просвещение, 1985</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35.  Мухина В.С. Психология дошкольника. М: Просвещение. 1975г.-239с.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36.  Нартова-</w:t>
      </w:r>
      <w:proofErr w:type="spellStart"/>
      <w:r w:rsidRPr="00831935">
        <w:rPr>
          <w:rFonts w:ascii="Arial" w:eastAsia="Times New Roman" w:hAnsi="Arial" w:cs="Arial"/>
          <w:color w:val="333333"/>
          <w:sz w:val="21"/>
          <w:szCs w:val="21"/>
          <w:lang w:eastAsia="ru-RU"/>
        </w:rPr>
        <w:t>Бочавер</w:t>
      </w:r>
      <w:proofErr w:type="spellEnd"/>
      <w:r w:rsidRPr="00831935">
        <w:rPr>
          <w:rFonts w:ascii="Arial" w:eastAsia="Times New Roman" w:hAnsi="Arial" w:cs="Arial"/>
          <w:color w:val="333333"/>
          <w:sz w:val="21"/>
          <w:szCs w:val="21"/>
          <w:lang w:eastAsia="ru-RU"/>
        </w:rPr>
        <w:t xml:space="preserve"> С.К., Мухортова Е.А. «Скоро в школу!» М.: 1998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37.  </w:t>
      </w:r>
      <w:proofErr w:type="spellStart"/>
      <w:r w:rsidRPr="00831935">
        <w:rPr>
          <w:rFonts w:ascii="Arial" w:eastAsia="Times New Roman" w:hAnsi="Arial" w:cs="Arial"/>
          <w:color w:val="333333"/>
          <w:sz w:val="21"/>
          <w:szCs w:val="21"/>
          <w:lang w:eastAsia="ru-RU"/>
        </w:rPr>
        <w:t>Нежнова</w:t>
      </w:r>
      <w:proofErr w:type="spellEnd"/>
      <w:r w:rsidRPr="00831935">
        <w:rPr>
          <w:rFonts w:ascii="Arial" w:eastAsia="Times New Roman" w:hAnsi="Arial" w:cs="Arial"/>
          <w:color w:val="333333"/>
          <w:sz w:val="21"/>
          <w:szCs w:val="21"/>
          <w:lang w:eastAsia="ru-RU"/>
        </w:rPr>
        <w:t xml:space="preserve"> Т.А. Общение и его влияние на развитие психики дошкольников. М:1974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38.  Никитин Б.П. «Развивающие игры» М.: Педагогика, 1981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39.  Обухова Л.Ф. Детская психология: теории, факты, проблемы, - М: </w:t>
      </w:r>
      <w:proofErr w:type="spellStart"/>
      <w:r w:rsidRPr="00831935">
        <w:rPr>
          <w:rFonts w:ascii="Arial" w:eastAsia="Times New Roman" w:hAnsi="Arial" w:cs="Arial"/>
          <w:color w:val="333333"/>
          <w:sz w:val="21"/>
          <w:szCs w:val="21"/>
          <w:lang w:eastAsia="ru-RU"/>
        </w:rPr>
        <w:t>Тривола</w:t>
      </w:r>
      <w:proofErr w:type="spellEnd"/>
      <w:r w:rsidRPr="00831935">
        <w:rPr>
          <w:rFonts w:ascii="Arial" w:eastAsia="Times New Roman" w:hAnsi="Arial" w:cs="Arial"/>
          <w:color w:val="333333"/>
          <w:sz w:val="21"/>
          <w:szCs w:val="21"/>
          <w:lang w:eastAsia="ru-RU"/>
        </w:rPr>
        <w:t xml:space="preserve"> 1995-360 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40.  Особенности психологического развития детей 6-7 летнего возраста. </w:t>
      </w:r>
      <w:proofErr w:type="gramStart"/>
      <w:r w:rsidRPr="00831935">
        <w:rPr>
          <w:rFonts w:ascii="Arial" w:eastAsia="Times New Roman" w:hAnsi="Arial" w:cs="Arial"/>
          <w:color w:val="333333"/>
          <w:sz w:val="21"/>
          <w:szCs w:val="21"/>
          <w:lang w:eastAsia="ru-RU"/>
        </w:rPr>
        <w:t>(Под.</w:t>
      </w:r>
      <w:proofErr w:type="gramEnd"/>
      <w:r w:rsidRPr="00831935">
        <w:rPr>
          <w:rFonts w:ascii="Arial" w:eastAsia="Times New Roman" w:hAnsi="Arial" w:cs="Arial"/>
          <w:color w:val="333333"/>
          <w:sz w:val="21"/>
          <w:szCs w:val="21"/>
          <w:lang w:eastAsia="ru-RU"/>
        </w:rPr>
        <w:t xml:space="preserve"> </w:t>
      </w:r>
      <w:proofErr w:type="gramStart"/>
      <w:r w:rsidRPr="00831935">
        <w:rPr>
          <w:rFonts w:ascii="Arial" w:eastAsia="Times New Roman" w:hAnsi="Arial" w:cs="Arial"/>
          <w:color w:val="333333"/>
          <w:sz w:val="21"/>
          <w:szCs w:val="21"/>
          <w:lang w:eastAsia="ru-RU"/>
        </w:rPr>
        <w:t xml:space="preserve">Ред. Д. Б. </w:t>
      </w:r>
      <w:proofErr w:type="spellStart"/>
      <w:r w:rsidRPr="00831935">
        <w:rPr>
          <w:rFonts w:ascii="Arial" w:eastAsia="Times New Roman" w:hAnsi="Arial" w:cs="Arial"/>
          <w:color w:val="333333"/>
          <w:sz w:val="21"/>
          <w:szCs w:val="21"/>
          <w:lang w:eastAsia="ru-RU"/>
        </w:rPr>
        <w:t>Эльхонина</w:t>
      </w:r>
      <w:proofErr w:type="spellEnd"/>
      <w:r w:rsidRPr="00831935">
        <w:rPr>
          <w:rFonts w:ascii="Arial" w:eastAsia="Times New Roman" w:hAnsi="Arial" w:cs="Arial"/>
          <w:color w:val="333333"/>
          <w:sz w:val="21"/>
          <w:szCs w:val="21"/>
          <w:lang w:eastAsia="ru-RU"/>
        </w:rPr>
        <w:t xml:space="preserve"> и А. Л. Венгра).</w:t>
      </w:r>
      <w:proofErr w:type="gramEnd"/>
      <w:r w:rsidRPr="00831935">
        <w:rPr>
          <w:rFonts w:ascii="Arial" w:eastAsia="Times New Roman" w:hAnsi="Arial" w:cs="Arial"/>
          <w:color w:val="333333"/>
          <w:sz w:val="21"/>
          <w:szCs w:val="21"/>
          <w:lang w:eastAsia="ru-RU"/>
        </w:rPr>
        <w:t xml:space="preserve"> - М:1988</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41.  Поливанова К. Н. Развитие личности и деятельности дошкольника. М:1989</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42.  Психолог в детском саду. </w:t>
      </w:r>
      <w:proofErr w:type="gramStart"/>
      <w:r w:rsidRPr="00831935">
        <w:rPr>
          <w:rFonts w:ascii="Arial" w:eastAsia="Times New Roman" w:hAnsi="Arial" w:cs="Arial"/>
          <w:color w:val="333333"/>
          <w:sz w:val="21"/>
          <w:szCs w:val="21"/>
          <w:lang w:eastAsia="ru-RU"/>
        </w:rPr>
        <w:t>(Под.</w:t>
      </w:r>
      <w:proofErr w:type="gramEnd"/>
      <w:r w:rsidRPr="00831935">
        <w:rPr>
          <w:rFonts w:ascii="Arial" w:eastAsia="Times New Roman" w:hAnsi="Arial" w:cs="Arial"/>
          <w:color w:val="333333"/>
          <w:sz w:val="21"/>
          <w:szCs w:val="21"/>
          <w:lang w:eastAsia="ru-RU"/>
        </w:rPr>
        <w:t xml:space="preserve"> Ред. Т.В. Лаврентьевой).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xml:space="preserve"> :1996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43.  Психология. </w:t>
      </w:r>
      <w:proofErr w:type="gramStart"/>
      <w:r w:rsidRPr="00831935">
        <w:rPr>
          <w:rFonts w:ascii="Arial" w:eastAsia="Times New Roman" w:hAnsi="Arial" w:cs="Arial"/>
          <w:color w:val="333333"/>
          <w:sz w:val="21"/>
          <w:szCs w:val="21"/>
          <w:lang w:eastAsia="ru-RU"/>
        </w:rPr>
        <w:t>Словарь (Под общ.</w:t>
      </w:r>
      <w:proofErr w:type="gramEnd"/>
      <w:r w:rsidRPr="00831935">
        <w:rPr>
          <w:rFonts w:ascii="Arial" w:eastAsia="Times New Roman" w:hAnsi="Arial" w:cs="Arial"/>
          <w:color w:val="333333"/>
          <w:sz w:val="21"/>
          <w:szCs w:val="21"/>
          <w:lang w:eastAsia="ru-RU"/>
        </w:rPr>
        <w:t xml:space="preserve"> </w:t>
      </w:r>
      <w:proofErr w:type="gramStart"/>
      <w:r w:rsidRPr="00831935">
        <w:rPr>
          <w:rFonts w:ascii="Arial" w:eastAsia="Times New Roman" w:hAnsi="Arial" w:cs="Arial"/>
          <w:color w:val="333333"/>
          <w:sz w:val="21"/>
          <w:szCs w:val="21"/>
          <w:lang w:eastAsia="ru-RU"/>
        </w:rPr>
        <w:t xml:space="preserve">Ред. А.В. Петровского, М.Г. </w:t>
      </w:r>
      <w:proofErr w:type="spellStart"/>
      <w:r w:rsidRPr="00831935">
        <w:rPr>
          <w:rFonts w:ascii="Arial" w:eastAsia="Times New Roman" w:hAnsi="Arial" w:cs="Arial"/>
          <w:color w:val="333333"/>
          <w:sz w:val="21"/>
          <w:szCs w:val="21"/>
          <w:lang w:eastAsia="ru-RU"/>
        </w:rPr>
        <w:t>Ярошевского</w:t>
      </w:r>
      <w:proofErr w:type="spellEnd"/>
      <w:r w:rsidRPr="00831935">
        <w:rPr>
          <w:rFonts w:ascii="Arial" w:eastAsia="Times New Roman" w:hAnsi="Arial" w:cs="Arial"/>
          <w:color w:val="333333"/>
          <w:sz w:val="21"/>
          <w:szCs w:val="21"/>
          <w:lang w:eastAsia="ru-RU"/>
        </w:rPr>
        <w:t>) - М:1985</w:t>
      </w:r>
      <w:proofErr w:type="gramEnd"/>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44.  Развитие мышления и умственное внимание дошкольника/ Под ред. Н. Н. </w:t>
      </w:r>
      <w:proofErr w:type="spellStart"/>
      <w:r w:rsidRPr="00831935">
        <w:rPr>
          <w:rFonts w:ascii="Arial" w:eastAsia="Times New Roman" w:hAnsi="Arial" w:cs="Arial"/>
          <w:color w:val="333333"/>
          <w:sz w:val="21"/>
          <w:szCs w:val="21"/>
          <w:lang w:eastAsia="ru-RU"/>
        </w:rPr>
        <w:t>Поддьякова</w:t>
      </w:r>
      <w:proofErr w:type="spellEnd"/>
      <w:r w:rsidRPr="00831935">
        <w:rPr>
          <w:rFonts w:ascii="Arial" w:eastAsia="Times New Roman" w:hAnsi="Arial" w:cs="Arial"/>
          <w:color w:val="333333"/>
          <w:sz w:val="21"/>
          <w:szCs w:val="21"/>
          <w:lang w:eastAsia="ru-RU"/>
        </w:rPr>
        <w:t xml:space="preserve">, А.Ф. </w:t>
      </w:r>
      <w:proofErr w:type="spellStart"/>
      <w:r w:rsidRPr="00831935">
        <w:rPr>
          <w:rFonts w:ascii="Arial" w:eastAsia="Times New Roman" w:hAnsi="Arial" w:cs="Arial"/>
          <w:color w:val="333333"/>
          <w:sz w:val="21"/>
          <w:szCs w:val="21"/>
          <w:lang w:eastAsia="ru-RU"/>
        </w:rPr>
        <w:t>Говорковой</w:t>
      </w:r>
      <w:proofErr w:type="spellEnd"/>
      <w:r w:rsidRPr="00831935">
        <w:rPr>
          <w:rFonts w:ascii="Arial" w:eastAsia="Times New Roman" w:hAnsi="Arial" w:cs="Arial"/>
          <w:color w:val="333333"/>
          <w:sz w:val="21"/>
          <w:szCs w:val="21"/>
          <w:lang w:eastAsia="ru-RU"/>
        </w:rPr>
        <w:t xml:space="preserve">.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:1985</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45.  Рогов Е.И. Настольная книга практического психолога</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 xml:space="preserve"> –М.: 1996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46.  Смирнова Е.О. Детская психология. – М: </w:t>
      </w:r>
      <w:proofErr w:type="spellStart"/>
      <w:r w:rsidRPr="00831935">
        <w:rPr>
          <w:rFonts w:ascii="Arial" w:eastAsia="Times New Roman" w:hAnsi="Arial" w:cs="Arial"/>
          <w:color w:val="333333"/>
          <w:sz w:val="21"/>
          <w:szCs w:val="21"/>
          <w:lang w:eastAsia="ru-RU"/>
        </w:rPr>
        <w:t>Владос</w:t>
      </w:r>
      <w:proofErr w:type="spellEnd"/>
      <w:r w:rsidRPr="00831935">
        <w:rPr>
          <w:rFonts w:ascii="Arial" w:eastAsia="Times New Roman" w:hAnsi="Arial" w:cs="Arial"/>
          <w:color w:val="333333"/>
          <w:sz w:val="21"/>
          <w:szCs w:val="21"/>
          <w:lang w:eastAsia="ru-RU"/>
        </w:rPr>
        <w:t xml:space="preserve"> 2003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47.  </w:t>
      </w:r>
      <w:proofErr w:type="spellStart"/>
      <w:r w:rsidRPr="00831935">
        <w:rPr>
          <w:rFonts w:ascii="Arial" w:eastAsia="Times New Roman" w:hAnsi="Arial" w:cs="Arial"/>
          <w:color w:val="333333"/>
          <w:sz w:val="21"/>
          <w:szCs w:val="21"/>
          <w:lang w:eastAsia="ru-RU"/>
        </w:rPr>
        <w:t>Смиронова</w:t>
      </w:r>
      <w:proofErr w:type="spellEnd"/>
      <w:r w:rsidRPr="00831935">
        <w:rPr>
          <w:rFonts w:ascii="Arial" w:eastAsia="Times New Roman" w:hAnsi="Arial" w:cs="Arial"/>
          <w:color w:val="333333"/>
          <w:sz w:val="21"/>
          <w:szCs w:val="21"/>
          <w:lang w:eastAsia="ru-RU"/>
        </w:rPr>
        <w:t xml:space="preserve"> Е.О. </w:t>
      </w:r>
      <w:proofErr w:type="spellStart"/>
      <w:r w:rsidRPr="00831935">
        <w:rPr>
          <w:rFonts w:ascii="Arial" w:eastAsia="Times New Roman" w:hAnsi="Arial" w:cs="Arial"/>
          <w:color w:val="333333"/>
          <w:sz w:val="21"/>
          <w:szCs w:val="21"/>
          <w:lang w:eastAsia="ru-RU"/>
        </w:rPr>
        <w:t>Рошка</w:t>
      </w:r>
      <w:proofErr w:type="spellEnd"/>
      <w:r w:rsidRPr="00831935">
        <w:rPr>
          <w:rFonts w:ascii="Arial" w:eastAsia="Times New Roman" w:hAnsi="Arial" w:cs="Arial"/>
          <w:color w:val="333333"/>
          <w:sz w:val="21"/>
          <w:szCs w:val="21"/>
          <w:lang w:eastAsia="ru-RU"/>
        </w:rPr>
        <w:t xml:space="preserve"> Г.Н. Условия становления произвольного поведения в раннем дошкольном детстве – Магадан 1993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48.  </w:t>
      </w:r>
      <w:proofErr w:type="spellStart"/>
      <w:r w:rsidRPr="00831935">
        <w:rPr>
          <w:rFonts w:ascii="Arial" w:eastAsia="Times New Roman" w:hAnsi="Arial" w:cs="Arial"/>
          <w:color w:val="333333"/>
          <w:sz w:val="21"/>
          <w:szCs w:val="21"/>
          <w:lang w:eastAsia="ru-RU"/>
        </w:rPr>
        <w:t>Улынкова</w:t>
      </w:r>
      <w:proofErr w:type="spellEnd"/>
      <w:r w:rsidRPr="00831935">
        <w:rPr>
          <w:rFonts w:ascii="Arial" w:eastAsia="Times New Roman" w:hAnsi="Arial" w:cs="Arial"/>
          <w:color w:val="333333"/>
          <w:sz w:val="21"/>
          <w:szCs w:val="21"/>
          <w:lang w:eastAsia="ru-RU"/>
        </w:rPr>
        <w:t xml:space="preserve"> У. Формирование общей способности к учению у шестилетних детей.//Дошкольное воспитание – 1989, №3.,53-55с.</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49.  Уманец Л.И. Роль самооценки в игровых отношениях дошкольников//Вопросы психологии. -1987.-№4 стр.61-67</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50.  </w:t>
      </w:r>
      <w:proofErr w:type="spellStart"/>
      <w:r w:rsidRPr="00831935">
        <w:rPr>
          <w:rFonts w:ascii="Arial" w:eastAsia="Times New Roman" w:hAnsi="Arial" w:cs="Arial"/>
          <w:color w:val="333333"/>
          <w:sz w:val="21"/>
          <w:szCs w:val="21"/>
          <w:lang w:eastAsia="ru-RU"/>
        </w:rPr>
        <w:t>Урунтаева</w:t>
      </w:r>
      <w:proofErr w:type="spellEnd"/>
      <w:r w:rsidRPr="00831935">
        <w:rPr>
          <w:rFonts w:ascii="Arial" w:eastAsia="Times New Roman" w:hAnsi="Arial" w:cs="Arial"/>
          <w:color w:val="333333"/>
          <w:sz w:val="21"/>
          <w:szCs w:val="21"/>
          <w:lang w:eastAsia="ru-RU"/>
        </w:rPr>
        <w:t xml:space="preserve"> Р.А. Дошкольная психология. – М: 1996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51.  </w:t>
      </w:r>
      <w:proofErr w:type="spellStart"/>
      <w:r w:rsidRPr="00831935">
        <w:rPr>
          <w:rFonts w:ascii="Arial" w:eastAsia="Times New Roman" w:hAnsi="Arial" w:cs="Arial"/>
          <w:color w:val="333333"/>
          <w:sz w:val="21"/>
          <w:szCs w:val="21"/>
          <w:lang w:eastAsia="ru-RU"/>
        </w:rPr>
        <w:t>Урунтаева</w:t>
      </w:r>
      <w:proofErr w:type="spellEnd"/>
      <w:r w:rsidRPr="00831935">
        <w:rPr>
          <w:rFonts w:ascii="Arial" w:eastAsia="Times New Roman" w:hAnsi="Arial" w:cs="Arial"/>
          <w:color w:val="333333"/>
          <w:sz w:val="21"/>
          <w:szCs w:val="21"/>
          <w:lang w:eastAsia="ru-RU"/>
        </w:rPr>
        <w:t xml:space="preserve"> Р.А., </w:t>
      </w:r>
      <w:proofErr w:type="spellStart"/>
      <w:r w:rsidRPr="00831935">
        <w:rPr>
          <w:rFonts w:ascii="Arial" w:eastAsia="Times New Roman" w:hAnsi="Arial" w:cs="Arial"/>
          <w:color w:val="333333"/>
          <w:sz w:val="21"/>
          <w:szCs w:val="21"/>
          <w:lang w:eastAsia="ru-RU"/>
        </w:rPr>
        <w:t>Афонькина</w:t>
      </w:r>
      <w:proofErr w:type="spellEnd"/>
      <w:r w:rsidRPr="00831935">
        <w:rPr>
          <w:rFonts w:ascii="Arial" w:eastAsia="Times New Roman" w:hAnsi="Arial" w:cs="Arial"/>
          <w:color w:val="333333"/>
          <w:sz w:val="21"/>
          <w:szCs w:val="21"/>
          <w:lang w:eastAsia="ru-RU"/>
        </w:rPr>
        <w:t xml:space="preserve"> Практикум по дошкольной психологии. М. 1998г.</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52.  Усова А.П. Обучение в детском саду. – М: 1981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53.  </w:t>
      </w:r>
      <w:proofErr w:type="spellStart"/>
      <w:r w:rsidRPr="00831935">
        <w:rPr>
          <w:rFonts w:ascii="Arial" w:eastAsia="Times New Roman" w:hAnsi="Arial" w:cs="Arial"/>
          <w:color w:val="333333"/>
          <w:sz w:val="21"/>
          <w:szCs w:val="21"/>
          <w:lang w:eastAsia="ru-RU"/>
        </w:rPr>
        <w:t>Фисюкова</w:t>
      </w:r>
      <w:proofErr w:type="spellEnd"/>
      <w:r w:rsidRPr="00831935">
        <w:rPr>
          <w:rFonts w:ascii="Arial" w:eastAsia="Times New Roman" w:hAnsi="Arial" w:cs="Arial"/>
          <w:color w:val="333333"/>
          <w:sz w:val="21"/>
          <w:szCs w:val="21"/>
          <w:lang w:eastAsia="ru-RU"/>
        </w:rPr>
        <w:t xml:space="preserve"> Л.Б. «От трех до семи: Книга для пап, мам, дедушек и бабушек</w:t>
      </w:r>
      <w:proofErr w:type="gramStart"/>
      <w:r w:rsidRPr="00831935">
        <w:rPr>
          <w:rFonts w:ascii="Arial" w:eastAsia="Times New Roman" w:hAnsi="Arial" w:cs="Arial"/>
          <w:color w:val="333333"/>
          <w:sz w:val="21"/>
          <w:szCs w:val="21"/>
          <w:lang w:eastAsia="ru-RU"/>
        </w:rPr>
        <w:t xml:space="preserve">.» </w:t>
      </w:r>
      <w:proofErr w:type="gramEnd"/>
      <w:r w:rsidRPr="00831935">
        <w:rPr>
          <w:rFonts w:ascii="Arial" w:eastAsia="Times New Roman" w:hAnsi="Arial" w:cs="Arial"/>
          <w:color w:val="333333"/>
          <w:sz w:val="21"/>
          <w:szCs w:val="21"/>
          <w:lang w:eastAsia="ru-RU"/>
        </w:rPr>
        <w:t>Харьков: Фолио, 1996</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54.  </w:t>
      </w:r>
      <w:proofErr w:type="spellStart"/>
      <w:r w:rsidRPr="00831935">
        <w:rPr>
          <w:rFonts w:ascii="Arial" w:eastAsia="Times New Roman" w:hAnsi="Arial" w:cs="Arial"/>
          <w:color w:val="333333"/>
          <w:sz w:val="21"/>
          <w:szCs w:val="21"/>
          <w:lang w:eastAsia="ru-RU"/>
        </w:rPr>
        <w:t>Цукерман</w:t>
      </w:r>
      <w:proofErr w:type="spellEnd"/>
      <w:r w:rsidRPr="00831935">
        <w:rPr>
          <w:rFonts w:ascii="Arial" w:eastAsia="Times New Roman" w:hAnsi="Arial" w:cs="Arial"/>
          <w:color w:val="333333"/>
          <w:sz w:val="21"/>
          <w:szCs w:val="21"/>
          <w:lang w:eastAsia="ru-RU"/>
        </w:rPr>
        <w:t xml:space="preserve"> Г.А. Школьные трудности благополучных детей.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 “Знание”. 1994</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55.  </w:t>
      </w:r>
      <w:proofErr w:type="spellStart"/>
      <w:r w:rsidRPr="00831935">
        <w:rPr>
          <w:rFonts w:ascii="Arial" w:eastAsia="Times New Roman" w:hAnsi="Arial" w:cs="Arial"/>
          <w:color w:val="333333"/>
          <w:sz w:val="21"/>
          <w:szCs w:val="21"/>
          <w:lang w:eastAsia="ru-RU"/>
        </w:rPr>
        <w:t>Чудновский</w:t>
      </w:r>
      <w:proofErr w:type="spellEnd"/>
      <w:r w:rsidRPr="00831935">
        <w:rPr>
          <w:rFonts w:ascii="Arial" w:eastAsia="Times New Roman" w:hAnsi="Arial" w:cs="Arial"/>
          <w:color w:val="333333"/>
          <w:sz w:val="21"/>
          <w:szCs w:val="21"/>
          <w:lang w:eastAsia="ru-RU"/>
        </w:rPr>
        <w:t xml:space="preserve"> В.Э. О </w:t>
      </w:r>
      <w:proofErr w:type="spellStart"/>
      <w:r w:rsidRPr="00831935">
        <w:rPr>
          <w:rFonts w:ascii="Arial" w:eastAsia="Times New Roman" w:hAnsi="Arial" w:cs="Arial"/>
          <w:color w:val="333333"/>
          <w:sz w:val="21"/>
          <w:szCs w:val="21"/>
          <w:lang w:eastAsia="ru-RU"/>
        </w:rPr>
        <w:t>специфеке</w:t>
      </w:r>
      <w:proofErr w:type="spellEnd"/>
      <w:r w:rsidRPr="00831935">
        <w:rPr>
          <w:rFonts w:ascii="Arial" w:eastAsia="Times New Roman" w:hAnsi="Arial" w:cs="Arial"/>
          <w:color w:val="333333"/>
          <w:sz w:val="21"/>
          <w:szCs w:val="21"/>
          <w:lang w:eastAsia="ru-RU"/>
        </w:rPr>
        <w:t xml:space="preserve"> типологических особенностей у детей дошкольного возраста//Типологические особенности высшей нервной деятельности человека </w:t>
      </w:r>
      <w:proofErr w:type="gramStart"/>
      <w:r w:rsidRPr="00831935">
        <w:rPr>
          <w:rFonts w:ascii="Arial" w:eastAsia="Times New Roman" w:hAnsi="Arial" w:cs="Arial"/>
          <w:color w:val="333333"/>
          <w:sz w:val="21"/>
          <w:szCs w:val="21"/>
          <w:lang w:eastAsia="ru-RU"/>
        </w:rPr>
        <w:t>–М</w:t>
      </w:r>
      <w:proofErr w:type="gramEnd"/>
      <w:r w:rsidRPr="00831935">
        <w:rPr>
          <w:rFonts w:ascii="Arial" w:eastAsia="Times New Roman" w:hAnsi="Arial" w:cs="Arial"/>
          <w:color w:val="333333"/>
          <w:sz w:val="21"/>
          <w:szCs w:val="21"/>
          <w:lang w:eastAsia="ru-RU"/>
        </w:rPr>
        <w:t>:1967</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56.  Якобсон С.Г., </w:t>
      </w:r>
      <w:proofErr w:type="spellStart"/>
      <w:r w:rsidRPr="00831935">
        <w:rPr>
          <w:rFonts w:ascii="Arial" w:eastAsia="Times New Roman" w:hAnsi="Arial" w:cs="Arial"/>
          <w:color w:val="333333"/>
          <w:sz w:val="21"/>
          <w:szCs w:val="21"/>
          <w:lang w:eastAsia="ru-RU"/>
        </w:rPr>
        <w:t>Доронова</w:t>
      </w:r>
      <w:proofErr w:type="spellEnd"/>
      <w:r w:rsidRPr="00831935">
        <w:rPr>
          <w:rFonts w:ascii="Arial" w:eastAsia="Times New Roman" w:hAnsi="Arial" w:cs="Arial"/>
          <w:color w:val="333333"/>
          <w:sz w:val="21"/>
          <w:szCs w:val="21"/>
          <w:lang w:eastAsia="ru-RU"/>
        </w:rPr>
        <w:t xml:space="preserve"> Т.Н. Психологические принципы формирования начальных форм учебной деятельности у дошкольников//Вопросы психологии.№3 1988</w:t>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Приложение 1</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Экспериментальная беседа по выявлению «внутренней позиции школьника» Н.И. </w:t>
      </w:r>
      <w:proofErr w:type="spellStart"/>
      <w:r w:rsidRPr="00831935">
        <w:rPr>
          <w:rFonts w:ascii="Arial" w:eastAsia="Times New Roman" w:hAnsi="Arial" w:cs="Arial"/>
          <w:color w:val="333333"/>
          <w:sz w:val="21"/>
          <w:szCs w:val="21"/>
          <w:lang w:eastAsia="ru-RU"/>
        </w:rPr>
        <w:t>Гуткиной</w:t>
      </w:r>
      <w:proofErr w:type="spellEnd"/>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  Ты хочешь идти в школу?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Ты хочешь еще на год остаться в детском саду?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  Какие занятия больше всего нравились тебе в детском саду? Почему?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  Ты любишь, когда тебе читают книжки?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  Ты сам (сама) просишь, чтобы тебе почитали книжку?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  Какие у тебя любимые книжки?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  Почему ты хочешь идти в школу?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8.  Стараешься ли ты выполнить работу, которая у тебя не получается, или бросаешь ее?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9.  Тебе нравятся школьные принадлежности?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  Если тебе разрешат дома пользоваться школьными принадлежностями, а в школу разрешат не ходить, то тебя это устроит? Почему?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11.  Если ты сейчас будешь играть с ребятами в школу, то кем ты хочешь быть: учеником или учителем? Почему?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12.В игре в школу, что тебе хочется, чтобы было длиннее - урок или перемена? Почему?</w:t>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Приложение 2</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Стимульный материал к методике диагностики мотивов учения М.Р. Гинзбурга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noProof/>
          <w:color w:val="333333"/>
          <w:sz w:val="21"/>
          <w:szCs w:val="21"/>
          <w:lang w:eastAsia="ru-RU"/>
        </w:rPr>
        <w:drawing>
          <wp:inline distT="0" distB="0" distL="0" distR="0" wp14:anchorId="6B516FEB" wp14:editId="2E3F8854">
            <wp:extent cx="2636520" cy="3688080"/>
            <wp:effectExtent l="0" t="0" r="0" b="7620"/>
            <wp:docPr id="1" name="Рисунок 1" descr="https://www.kazedu.kz/images/referats/a63/1918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zedu.kz/images/referats/a63/191827/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20" cy="3688080"/>
                    </a:xfrm>
                    <a:prstGeom prst="rect">
                      <a:avLst/>
                    </a:prstGeom>
                    <a:noFill/>
                    <a:ln>
                      <a:noFill/>
                    </a:ln>
                  </pic:spPr>
                </pic:pic>
              </a:graphicData>
            </a:graphic>
          </wp:inline>
        </w:drawing>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Приложение 3</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Методика для определения уровня школьной зрелости Я. </w:t>
      </w:r>
      <w:proofErr w:type="spellStart"/>
      <w:r w:rsidRPr="00831935">
        <w:rPr>
          <w:rFonts w:ascii="Arial" w:eastAsia="Times New Roman" w:hAnsi="Arial" w:cs="Arial"/>
          <w:color w:val="333333"/>
          <w:sz w:val="21"/>
          <w:szCs w:val="21"/>
          <w:lang w:eastAsia="ru-RU"/>
        </w:rPr>
        <w:t>Йирасека</w:t>
      </w:r>
      <w:proofErr w:type="spellEnd"/>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Проводится индивидуально в форме беседы.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Ребенок отвечает на вопросы: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1.Какое из животных больше — лошадь или собака?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Правильный ответ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5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2.Утром люди завтракают. А днем…</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Обедаем, едим суп, мясо…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Ошибочный ответ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3.Днем на улице светло, а ночью?</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Темно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4.Небо голубое, а трава?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proofErr w:type="gramStart"/>
      <w:r w:rsidRPr="00831935">
        <w:rPr>
          <w:rFonts w:ascii="Arial" w:eastAsia="Times New Roman" w:hAnsi="Arial" w:cs="Arial"/>
          <w:color w:val="333333"/>
          <w:sz w:val="21"/>
          <w:szCs w:val="21"/>
          <w:lang w:eastAsia="ru-RU"/>
        </w:rPr>
        <w:t>Зеленая</w:t>
      </w:r>
      <w:proofErr w:type="gramEnd"/>
      <w:r w:rsidRPr="00831935">
        <w:rPr>
          <w:rFonts w:ascii="Arial" w:eastAsia="Times New Roman" w:hAnsi="Arial" w:cs="Arial"/>
          <w:color w:val="333333"/>
          <w:sz w:val="21"/>
          <w:szCs w:val="21"/>
          <w:lang w:eastAsia="ru-RU"/>
        </w:rPr>
        <w:t xml:space="preserve">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5.Черешня, груши, сливы, яблоки... — это что?</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Фрукты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6.Почему, когда идет поезд, опускают шлагбаум?</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Чтобы поезд не столкнулся (и т.д.)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7.Что такое Москва, Санкт-Петербург, Хабаровск?</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Города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Станции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8.Который сейчас час? (Ребенку показывают часы и просят назвать время.)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Хорошо показано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 знает часов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9.  Маленькая корова — это теленок. Маленькая собака и маленькая овечка — это…?</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Правильно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  На кого больше похожа собака — на кошку или на курицу?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Правильно (с обоснованием)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Правильно (без обоснования)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На курицу =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11. Для чего нужны автомобилю тормоза?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причины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 причина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Неправильный ответ = -1 балл.</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12. Чем </w:t>
      </w:r>
      <w:proofErr w:type="gramStart"/>
      <w:r w:rsidRPr="00831935">
        <w:rPr>
          <w:rFonts w:ascii="Arial" w:eastAsia="Times New Roman" w:hAnsi="Arial" w:cs="Arial"/>
          <w:color w:val="333333"/>
          <w:sz w:val="21"/>
          <w:szCs w:val="21"/>
          <w:lang w:eastAsia="ru-RU"/>
        </w:rPr>
        <w:t>похожи</w:t>
      </w:r>
      <w:proofErr w:type="gramEnd"/>
      <w:r w:rsidRPr="00831935">
        <w:rPr>
          <w:rFonts w:ascii="Arial" w:eastAsia="Times New Roman" w:hAnsi="Arial" w:cs="Arial"/>
          <w:color w:val="333333"/>
          <w:sz w:val="21"/>
          <w:szCs w:val="21"/>
          <w:lang w:eastAsia="ru-RU"/>
        </w:rPr>
        <w:t xml:space="preserve"> друг на друга молоток и топор?</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Два общих признака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Одно подобие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13. Что общего между белкой и кошкой?</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Два общих признака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Одно подобие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14. Чем отличаются гвоздь и винт друг от друга?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и более отличия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Одно отличие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15. Что такое футбол, прыжки в высоту, теннис, плавание?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Спорт, физкультура = 3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Игры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16. Какие ты знаешь виды транспорта?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Три наземных, самолёт, корабль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 xml:space="preserve">Только </w:t>
      </w:r>
      <w:proofErr w:type="gramStart"/>
      <w:r w:rsidRPr="00831935">
        <w:rPr>
          <w:rFonts w:ascii="Arial" w:eastAsia="Times New Roman" w:hAnsi="Arial" w:cs="Arial"/>
          <w:color w:val="333333"/>
          <w:sz w:val="21"/>
          <w:szCs w:val="21"/>
          <w:lang w:eastAsia="ru-RU"/>
        </w:rPr>
        <w:t>наземные</w:t>
      </w:r>
      <w:proofErr w:type="gramEnd"/>
      <w:r w:rsidRPr="00831935">
        <w:rPr>
          <w:rFonts w:ascii="Arial" w:eastAsia="Times New Roman" w:hAnsi="Arial" w:cs="Arial"/>
          <w:color w:val="333333"/>
          <w:sz w:val="21"/>
          <w:szCs w:val="21"/>
          <w:lang w:eastAsia="ru-RU"/>
        </w:rPr>
        <w:t xml:space="preserve">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17. Чем отличается старый человек от </w:t>
      </w:r>
      <w:proofErr w:type="gramStart"/>
      <w:r w:rsidRPr="00831935">
        <w:rPr>
          <w:rFonts w:ascii="Arial" w:eastAsia="Times New Roman" w:hAnsi="Arial" w:cs="Arial"/>
          <w:color w:val="333333"/>
          <w:sz w:val="21"/>
          <w:szCs w:val="21"/>
          <w:lang w:eastAsia="ru-RU"/>
        </w:rPr>
        <w:t>молодого</w:t>
      </w:r>
      <w:proofErr w:type="gramEnd"/>
      <w:r w:rsidRPr="00831935">
        <w:rPr>
          <w:rFonts w:ascii="Arial" w:eastAsia="Times New Roman" w:hAnsi="Arial" w:cs="Arial"/>
          <w:color w:val="333333"/>
          <w:sz w:val="21"/>
          <w:szCs w:val="21"/>
          <w:lang w:eastAsia="ru-RU"/>
        </w:rPr>
        <w:t>?</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Три признака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Одно – два различия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18. Для чего люди занимаются спортом?</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Две причины = 4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Одна причина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19. Почему считается плохим, если кто-то не хочет работать?</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Ответ объяснением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20. Для чего на конверт необходимо наклеивать марки?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Так платят за пересылку, перевозку писем = 5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Тот, другой, должен уплатить штраф = 2 балла.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Неправильно = 0 баллов</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Правильные ответы: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1.Больше лошадь.</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2.Вечером ужинают.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3.Темно.</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4.Зеленая.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5.Фрукты.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6.Чтобы не было столкновения поезда с автомобилем.</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7.Города.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8.Правильный ответ по часам и минутам. (Четверть седьмого, без пяти минут восемь и т.п.)</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9.Щенок, ягненок.</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10. На кошку, так как у них 4 ноги, шерсть, хвост, когти (достаточно назвать хотя бы одно подобие).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11.  Правильным считается любой ответ, указывающий на необходимость снижать скорость автомобиля.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12.  Это инструменты.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13.  Это животные, умеющие лазить по деревьям, имеющие лапы, хвост, шерсть и т.д.</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14.  Гвоздь - гладкий, а винт – нарезной; гвоздь забивают молотком, а винт вкручивают.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15.  Виды спорта.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16.  Как минимум ребенок должен назвать три вида транспорта (автобус, трамвай, метро, самолет, и т.д.).</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17.  Три существенных признака как минимум: ”Старый человек ходит медленно, с палочкой, у него много морщин, он часто болеет и т.д.”.</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18.  Чтобы быть здоровым, сильным, красивым и т.д.</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19.  Не будет денег, чтобы покупать продукты и одежду, оплачивать квартиру и т.д.</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20. Так платят за пересылку письма.</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w:t>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br/>
      </w:r>
    </w:p>
    <w:p w:rsidR="00831935" w:rsidRPr="00831935" w:rsidRDefault="00831935" w:rsidP="00831935">
      <w:pPr>
        <w:spacing w:after="0" w:line="240" w:lineRule="auto"/>
        <w:rPr>
          <w:rFonts w:ascii="Times New Roman" w:eastAsia="Times New Roman" w:hAnsi="Times New Roman" w:cs="Times New Roman"/>
          <w:vanish/>
          <w:sz w:val="24"/>
          <w:szCs w:val="24"/>
          <w:lang w:eastAsia="ru-RU"/>
        </w:rPr>
      </w:pPr>
    </w:p>
    <w:p w:rsidR="00831935" w:rsidRPr="00831935" w:rsidRDefault="00831935" w:rsidP="00831935">
      <w:pPr>
        <w:spacing w:after="0" w:line="240" w:lineRule="auto"/>
        <w:rPr>
          <w:rFonts w:ascii="Times New Roman" w:eastAsia="Times New Roman" w:hAnsi="Times New Roman" w:cs="Times New Roman"/>
          <w:sz w:val="24"/>
          <w:szCs w:val="24"/>
          <w:lang w:eastAsia="ru-RU"/>
        </w:rPr>
      </w:pPr>
      <w:r w:rsidRPr="00831935">
        <w:rPr>
          <w:rFonts w:ascii="Arial" w:eastAsia="Times New Roman" w:hAnsi="Arial" w:cs="Arial"/>
          <w:color w:val="333333"/>
          <w:sz w:val="21"/>
          <w:szCs w:val="21"/>
          <w:lang w:eastAsia="ru-RU"/>
        </w:rPr>
        <w:t xml:space="preserve">Приложение </w:t>
      </w:r>
      <w:bookmarkStart w:id="0" w:name="_GoBack"/>
      <w:bookmarkEnd w:id="0"/>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Психолого-педагогические рекомендации по подготовке 6-летних детей к школе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Психологическая готовность к школьному обучению является многокомпонентным новообразованием. Для подготовки ребенка к школе многое могут сделать родители как первые и самые главные его воспитатели. Рекомендации, составленные нами на основе полученных в работе данных и с учетом имеющихся рекомендаций психологов, могут быть использованы в консультировании родителей по проблеме подготовки 6-летних детей к школе.</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Ребенок дошкольного возраста обладает поистине огромными возможностями развития и способностями познавать. В нем заложена потребность познания и исследования мира. </w:t>
      </w:r>
      <w:r w:rsidRPr="00831935">
        <w:rPr>
          <w:rFonts w:ascii="Arial" w:eastAsia="Times New Roman" w:hAnsi="Arial" w:cs="Arial"/>
          <w:color w:val="333333"/>
          <w:sz w:val="21"/>
          <w:szCs w:val="21"/>
          <w:lang w:eastAsia="ru-RU"/>
        </w:rPr>
        <w:lastRenderedPageBreak/>
        <w:t>Ребенку необходимо помочь развить и реализовать свои возможности. Но работа по развитию школьной готовности должна строиться с учетом возрастных особенностей. Например, нужно учитывать, что ведущая мотивация в 6-летнем возрасте – игровая. Благодаря развивающей работе с учетом особенностей возраста ребенок переступит порог школы с уверенностью, учение будет для него не тяжелой обязанностью, а радостью, и не будет оснований расстраиваться по поводу его успеваемости.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Чтобы усилия по подготовке ребенка были эффективными, необходимо руководствоваться следующими принципами.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 xml:space="preserve">1. </w:t>
      </w:r>
      <w:proofErr w:type="spellStart"/>
      <w:r w:rsidRPr="00831935">
        <w:rPr>
          <w:rFonts w:ascii="Arial" w:eastAsia="Times New Roman" w:hAnsi="Arial" w:cs="Arial"/>
          <w:color w:val="333333"/>
          <w:sz w:val="21"/>
          <w:szCs w:val="21"/>
          <w:lang w:eastAsia="ru-RU"/>
        </w:rPr>
        <w:t>Н</w:t>
      </w:r>
      <w:proofErr w:type="gramStart"/>
      <w:r w:rsidRPr="00831935">
        <w:rPr>
          <w:rFonts w:ascii="Arial" w:eastAsia="Times New Roman" w:hAnsi="Arial" w:cs="Arial"/>
          <w:color w:val="333333"/>
          <w:sz w:val="21"/>
          <w:szCs w:val="21"/>
          <w:lang w:eastAsia="ru-RU"/>
        </w:rPr>
        <w:t>e</w:t>
      </w:r>
      <w:proofErr w:type="gramEnd"/>
      <w:r w:rsidRPr="00831935">
        <w:rPr>
          <w:rFonts w:ascii="Arial" w:eastAsia="Times New Roman" w:hAnsi="Arial" w:cs="Arial"/>
          <w:color w:val="333333"/>
          <w:sz w:val="21"/>
          <w:szCs w:val="21"/>
          <w:lang w:eastAsia="ru-RU"/>
        </w:rPr>
        <w:t>допустимо</w:t>
      </w:r>
      <w:proofErr w:type="spellEnd"/>
      <w:r w:rsidRPr="00831935">
        <w:rPr>
          <w:rFonts w:ascii="Arial" w:eastAsia="Times New Roman" w:hAnsi="Arial" w:cs="Arial"/>
          <w:color w:val="333333"/>
          <w:sz w:val="21"/>
          <w:szCs w:val="21"/>
          <w:lang w:eastAsia="ru-RU"/>
        </w:rPr>
        <w:t xml:space="preserve">, чтобы ребенок скучал во время занятий. Если ребенку весело учиться, </w:t>
      </w:r>
      <w:proofErr w:type="spellStart"/>
      <w:proofErr w:type="gramStart"/>
      <w:r w:rsidRPr="00831935">
        <w:rPr>
          <w:rFonts w:ascii="Arial" w:eastAsia="Times New Roman" w:hAnsi="Arial" w:cs="Arial"/>
          <w:color w:val="333333"/>
          <w:sz w:val="21"/>
          <w:szCs w:val="21"/>
          <w:lang w:eastAsia="ru-RU"/>
        </w:rPr>
        <w:t>o</w:t>
      </w:r>
      <w:proofErr w:type="gramEnd"/>
      <w:r w:rsidRPr="00831935">
        <w:rPr>
          <w:rFonts w:ascii="Arial" w:eastAsia="Times New Roman" w:hAnsi="Arial" w:cs="Arial"/>
          <w:color w:val="333333"/>
          <w:sz w:val="21"/>
          <w:szCs w:val="21"/>
          <w:lang w:eastAsia="ru-RU"/>
        </w:rPr>
        <w:t>н</w:t>
      </w:r>
      <w:proofErr w:type="spellEnd"/>
      <w:r w:rsidRPr="00831935">
        <w:rPr>
          <w:rFonts w:ascii="Arial" w:eastAsia="Times New Roman" w:hAnsi="Arial" w:cs="Arial"/>
          <w:color w:val="333333"/>
          <w:sz w:val="21"/>
          <w:szCs w:val="21"/>
          <w:lang w:eastAsia="ru-RU"/>
        </w:rPr>
        <w:t xml:space="preserve"> учится лучше. Интерес – лучший вид мотивации, он делает детей по-настоящему творческими личностями и дает им возможность испытывать удовлетворение от интеллектуальных занятий.</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2.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3.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4. Уделяйте внимание развитию умственных действий с понятиями. У современной школы большие требования к умственному развитию ребенка. Когда он пойдет в школу, от него потребуется уметь обобщать понятия, сравнивать их, выделять существенное. Это особенно важно, если ребенок будет учиться по программам развивающего обучения.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5. Не проявляйте излишней тревоги по поводу недостаточных успехов и недостаточного продвижения вперед или даже некоторого регресса. Будьте терпеливы, не спешите, не давайте ребенку задания, превышающие его интеллектуальные возможности.</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6. 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7. 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lastRenderedPageBreak/>
        <w:t>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 Родительская поддержка и заинтересованность в ребенке – главное условие его благополучной адаптации к школе и успешной учебы.</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Диаграммы №1,№2 показывающие общую готовность к школе в группах детей 6,7 лет (</w:t>
      </w:r>
      <w:proofErr w:type="gramStart"/>
      <w:r w:rsidRPr="00831935">
        <w:rPr>
          <w:rFonts w:ascii="Arial" w:eastAsia="Times New Roman" w:hAnsi="Arial" w:cs="Arial"/>
          <w:color w:val="333333"/>
          <w:sz w:val="21"/>
          <w:szCs w:val="21"/>
          <w:lang w:eastAsia="ru-RU"/>
        </w:rPr>
        <w:t>в</w:t>
      </w:r>
      <w:proofErr w:type="gramEnd"/>
      <w:r w:rsidRPr="00831935">
        <w:rPr>
          <w:rFonts w:ascii="Arial" w:eastAsia="Times New Roman" w:hAnsi="Arial" w:cs="Arial"/>
          <w:color w:val="333333"/>
          <w:sz w:val="21"/>
          <w:szCs w:val="21"/>
          <w:lang w:eastAsia="ru-RU"/>
        </w:rPr>
        <w:t xml:space="preserve"> %)</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Диаграмма №1 Уровень готовности детей 6 лет </w:t>
      </w:r>
      <w:r w:rsidRPr="00831935">
        <w:rPr>
          <w:rFonts w:ascii="Arial" w:eastAsia="Times New Roman" w:hAnsi="Arial" w:cs="Arial"/>
          <w:noProof/>
          <w:color w:val="333333"/>
          <w:sz w:val="21"/>
          <w:szCs w:val="21"/>
          <w:lang w:eastAsia="ru-RU"/>
        </w:rPr>
        <w:drawing>
          <wp:inline distT="0" distB="0" distL="0" distR="0" wp14:anchorId="565DBF07" wp14:editId="65765871">
            <wp:extent cx="2499360" cy="2232660"/>
            <wp:effectExtent l="0" t="0" r="0" b="0"/>
            <wp:docPr id="2" name="Рисунок 2" descr="https://www.kazedu.kz/images/referats/a63/1918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zedu.kz/images/referats/a63/19182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2232660"/>
                    </a:xfrm>
                    <a:prstGeom prst="rect">
                      <a:avLst/>
                    </a:prstGeom>
                    <a:noFill/>
                    <a:ln>
                      <a:noFill/>
                    </a:ln>
                  </pic:spPr>
                </pic:pic>
              </a:graphicData>
            </a:graphic>
          </wp:inline>
        </w:drawing>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Диаграмма №2</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color w:val="333333"/>
          <w:sz w:val="21"/>
          <w:szCs w:val="21"/>
          <w:lang w:eastAsia="ru-RU"/>
        </w:rPr>
        <w:t>Уровень готовности детей 7 лет</w:t>
      </w:r>
    </w:p>
    <w:p w:rsidR="00831935" w:rsidRPr="00831935" w:rsidRDefault="00831935" w:rsidP="00831935">
      <w:pPr>
        <w:shd w:val="clear" w:color="auto" w:fill="FFFFFF"/>
        <w:spacing w:after="240" w:line="343" w:lineRule="atLeast"/>
        <w:rPr>
          <w:rFonts w:ascii="Arial" w:eastAsia="Times New Roman" w:hAnsi="Arial" w:cs="Arial"/>
          <w:color w:val="333333"/>
          <w:sz w:val="21"/>
          <w:szCs w:val="21"/>
          <w:lang w:eastAsia="ru-RU"/>
        </w:rPr>
      </w:pPr>
      <w:r w:rsidRPr="00831935">
        <w:rPr>
          <w:rFonts w:ascii="Arial" w:eastAsia="Times New Roman" w:hAnsi="Arial" w:cs="Arial"/>
          <w:noProof/>
          <w:color w:val="333333"/>
          <w:sz w:val="21"/>
          <w:szCs w:val="21"/>
          <w:lang w:eastAsia="ru-RU"/>
        </w:rPr>
        <w:drawing>
          <wp:inline distT="0" distB="0" distL="0" distR="0" wp14:anchorId="082BCC48" wp14:editId="1348A8D8">
            <wp:extent cx="2278380" cy="1874520"/>
            <wp:effectExtent l="0" t="0" r="7620" b="0"/>
            <wp:docPr id="3" name="Рисунок 3" descr="https://www.kazedu.kz/images/referats/a63/1918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zedu.kz/images/referats/a63/19182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1874520"/>
                    </a:xfrm>
                    <a:prstGeom prst="rect">
                      <a:avLst/>
                    </a:prstGeom>
                    <a:noFill/>
                    <a:ln>
                      <a:noFill/>
                    </a:ln>
                  </pic:spPr>
                </pic:pic>
              </a:graphicData>
            </a:graphic>
          </wp:inline>
        </w:drawing>
      </w:r>
    </w:p>
    <w:p w:rsidR="00831935" w:rsidRPr="00831935" w:rsidRDefault="00831935" w:rsidP="00831935">
      <w:pPr>
        <w:spacing w:after="0" w:line="240" w:lineRule="auto"/>
        <w:rPr>
          <w:rFonts w:ascii="Times New Roman" w:eastAsia="Times New Roman" w:hAnsi="Times New Roman" w:cs="Times New Roman"/>
          <w:sz w:val="24"/>
          <w:szCs w:val="24"/>
          <w:lang w:eastAsia="ru-RU"/>
        </w:rPr>
      </w:pPr>
    </w:p>
    <w:p w:rsidR="00D610C8" w:rsidRDefault="00D610C8"/>
    <w:sectPr w:rsidR="00D6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D9"/>
    <w:rsid w:val="00672AD9"/>
    <w:rsid w:val="00831935"/>
    <w:rsid w:val="00D6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1935"/>
  </w:style>
  <w:style w:type="paragraph" w:styleId="a3">
    <w:name w:val="Normal (Web)"/>
    <w:basedOn w:val="a"/>
    <w:uiPriority w:val="99"/>
    <w:unhideWhenUsed/>
    <w:rsid w:val="0083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1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1935"/>
  </w:style>
  <w:style w:type="paragraph" w:styleId="a3">
    <w:name w:val="Normal (Web)"/>
    <w:basedOn w:val="a"/>
    <w:uiPriority w:val="99"/>
    <w:unhideWhenUsed/>
    <w:rsid w:val="0083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1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4224</Words>
  <Characters>24080</Characters>
  <Application>Microsoft Office Word</Application>
  <DocSecurity>0</DocSecurity>
  <Lines>200</Lines>
  <Paragraphs>56</Paragraphs>
  <ScaleCrop>false</ScaleCrop>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2019-01-23T02:47:00Z</dcterms:created>
  <dcterms:modified xsi:type="dcterms:W3CDTF">2019-01-23T02:52:00Z</dcterms:modified>
</cp:coreProperties>
</file>